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agwek11"/>
        <w:spacing w:lineRule="auto" w:line="240"/>
        <w:rPr>
          <w:szCs w:val="32"/>
        </w:rPr>
      </w:pPr>
      <w:r>
        <w:rPr>
          <w:szCs w:val="32"/>
        </w:rPr>
      </w:r>
    </w:p>
    <w:p>
      <w:pPr>
        <w:pStyle w:val="Nagwek11"/>
        <w:spacing w:lineRule="auto" w:line="240"/>
        <w:rPr>
          <w:sz w:val="28"/>
          <w:szCs w:val="28"/>
        </w:rPr>
      </w:pPr>
      <w:r>
        <w:rPr>
          <w:szCs w:val="32"/>
        </w:rPr>
        <w:t>Porządek obrad</w:t>
      </w:r>
    </w:p>
    <w:p>
      <w:pPr>
        <w:pStyle w:val="Nagwek1"/>
        <w:numPr>
          <w:ilvl w:val="0"/>
          <w:numId w:val="2"/>
        </w:numPr>
        <w:rPr>
          <w:b w:val="false"/>
          <w:b w:val="false"/>
          <w:sz w:val="28"/>
          <w:szCs w:val="28"/>
        </w:rPr>
      </w:pPr>
      <w:r>
        <w:rPr>
          <w:b w:val="false"/>
          <w:sz w:val="28"/>
          <w:szCs w:val="28"/>
        </w:rPr>
        <w:t>XXV sesji Rady Powiatu Cieszyńskiego</w:t>
      </w:r>
    </w:p>
    <w:p>
      <w:pPr>
        <w:pStyle w:val="Normal"/>
        <w:spacing w:before="0" w:after="120"/>
        <w:ind w:left="0" w:hanging="0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w dniu 29 listopada 2016 r.</w:t>
      </w:r>
    </w:p>
    <w:p>
      <w:pPr>
        <w:pStyle w:val="Normal"/>
        <w:jc w:val="center"/>
        <w:rPr>
          <w:rFonts w:ascii="Times New Roman" w:hAnsi="Times New Roman"/>
          <w:b/>
          <w:b/>
          <w:sz w:val="28"/>
          <w:szCs w:val="28"/>
          <w:u w:val="single"/>
        </w:rPr>
      </w:pPr>
      <w:r>
        <w:rPr>
          <w:rFonts w:ascii="Times New Roman" w:hAnsi="Times New Roman"/>
          <w:bCs/>
          <w:sz w:val="28"/>
          <w:szCs w:val="28"/>
        </w:rPr>
        <w:t>Sala Sesyjna Starostwa Powiatowego w Cieszynie</w:t>
      </w:r>
    </w:p>
    <w:p>
      <w:pPr>
        <w:pStyle w:val="Tretekstu"/>
        <w:spacing w:lineRule="auto" w:line="240"/>
        <w:rPr>
          <w:rFonts w:ascii="Times New Roman" w:hAnsi="Times New Roman" w:cs="Times New Roman"/>
          <w:b/>
          <w:b/>
          <w:bCs w:val="false"/>
          <w:sz w:val="28"/>
          <w:szCs w:val="24"/>
          <w:u w:val="single"/>
        </w:rPr>
      </w:pPr>
      <w:r>
        <w:rPr>
          <w:rFonts w:cs="Times New Roman" w:ascii="Times New Roman" w:hAnsi="Times New Roman"/>
          <w:b/>
          <w:bCs w:val="false"/>
          <w:sz w:val="28"/>
          <w:szCs w:val="28"/>
          <w:u w:val="single"/>
        </w:rPr>
        <w:t>godzina 13.00</w:t>
      </w:r>
    </w:p>
    <w:p>
      <w:pPr>
        <w:pStyle w:val="Tretekstu"/>
        <w:spacing w:lineRule="auto" w:line="240"/>
        <w:rPr>
          <w:rFonts w:ascii="Times New Roman" w:hAnsi="Times New Roman" w:cs="Times New Roman"/>
          <w:b/>
          <w:b/>
          <w:bCs w:val="false"/>
          <w:sz w:val="28"/>
          <w:szCs w:val="24"/>
          <w:u w:val="single"/>
        </w:rPr>
      </w:pPr>
      <w:r>
        <w:rPr>
          <w:rFonts w:cs="Times New Roman" w:ascii="Times New Roman" w:hAnsi="Times New Roman"/>
          <w:b/>
          <w:bCs w:val="false"/>
          <w:sz w:val="28"/>
          <w:szCs w:val="24"/>
          <w:u w:val="single"/>
        </w:rPr>
      </w:r>
    </w:p>
    <w:p>
      <w:pPr>
        <w:pStyle w:val="Tretekstu"/>
        <w:spacing w:lineRule="auto" w:line="276"/>
        <w:jc w:val="both"/>
        <w:rPr>
          <w:rFonts w:ascii="Times New Roman" w:hAnsi="Times New Roman" w:cs="Times New Roman"/>
          <w:b/>
          <w:b/>
          <w:bCs w:val="false"/>
          <w:szCs w:val="24"/>
          <w:u w:val="single"/>
        </w:rPr>
      </w:pPr>
      <w:r>
        <w:rPr>
          <w:rFonts w:cs="Times New Roman" w:ascii="Times New Roman" w:hAnsi="Times New Roman"/>
          <w:b/>
          <w:bCs w:val="false"/>
          <w:szCs w:val="24"/>
          <w:u w:val="single"/>
        </w:rPr>
      </w:r>
    </w:p>
    <w:p>
      <w:pPr>
        <w:pStyle w:val="Normal"/>
        <w:numPr>
          <w:ilvl w:val="0"/>
          <w:numId w:val="3"/>
        </w:numPr>
        <w:spacing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Otwarcie XXV sesji Rady Powiatu Cieszyńskiego, przywitanie radnych i gości, stwierdzenie prawomocności obrad.</w:t>
      </w:r>
    </w:p>
    <w:p>
      <w:pPr>
        <w:pStyle w:val="Normal"/>
        <w:numPr>
          <w:ilvl w:val="0"/>
          <w:numId w:val="3"/>
        </w:numPr>
        <w:spacing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Przedstawienie porządku obrad.</w:t>
      </w:r>
    </w:p>
    <w:p>
      <w:pPr>
        <w:pStyle w:val="Normal"/>
        <w:numPr>
          <w:ilvl w:val="0"/>
          <w:numId w:val="3"/>
        </w:numPr>
        <w:spacing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Przyjęcie protokołu z XXIV sesji Rady Powiatu.</w:t>
      </w:r>
    </w:p>
    <w:p>
      <w:pPr>
        <w:pStyle w:val="Normal"/>
        <w:numPr>
          <w:ilvl w:val="0"/>
          <w:numId w:val="3"/>
        </w:numPr>
        <w:spacing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Wystąpienia gości.</w:t>
      </w:r>
    </w:p>
    <w:p>
      <w:pPr>
        <w:pStyle w:val="Normal"/>
        <w:numPr>
          <w:ilvl w:val="0"/>
          <w:numId w:val="3"/>
        </w:numPr>
        <w:spacing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Realizacja zadań i wydatków w zakresie kultury.</w:t>
      </w:r>
    </w:p>
    <w:p>
      <w:pPr>
        <w:pStyle w:val="Normal"/>
        <w:numPr>
          <w:ilvl w:val="0"/>
          <w:numId w:val="3"/>
        </w:numPr>
        <w:spacing w:before="0" w:after="0"/>
        <w:jc w:val="both"/>
        <w:rPr>
          <w:rFonts w:ascii="Times New Roman" w:hAnsi="Times New Roman"/>
          <w:bCs/>
          <w:color w:val="000000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</w:rPr>
        <w:t>Podjęcie uchwał w sprawie:</w:t>
      </w:r>
    </w:p>
    <w:p>
      <w:pPr>
        <w:pStyle w:val="ListParagraph"/>
        <w:numPr>
          <w:ilvl w:val="1"/>
          <w:numId w:val="3"/>
        </w:numPr>
        <w:spacing w:before="0" w:after="0"/>
        <w:jc w:val="both"/>
        <w:rPr/>
      </w:pPr>
      <w:r>
        <w:rPr>
          <w:rFonts w:ascii="Times New Roman" w:hAnsi="Times New Roman"/>
          <w:bCs/>
          <w:color w:val="000000"/>
          <w:sz w:val="24"/>
          <w:szCs w:val="24"/>
          <w:shd w:fill="FFFFFF" w:val="clear"/>
        </w:rPr>
        <w:t>ustalenia rozkładu godzin pracy aptek ogólnodostępnych na terenie powiatu cieszyńskiego w 2017 roku</w:t>
      </w:r>
    </w:p>
    <w:p>
      <w:pPr>
        <w:pStyle w:val="ListParagraph"/>
        <w:numPr>
          <w:ilvl w:val="1"/>
          <w:numId w:val="3"/>
        </w:numPr>
        <w:spacing w:before="0" w:after="0"/>
        <w:jc w:val="both"/>
        <w:rPr/>
      </w:pPr>
      <w:r>
        <w:rPr>
          <w:rFonts w:ascii="Times New Roman" w:hAnsi="Times New Roman"/>
          <w:bCs/>
          <w:color w:val="000000"/>
          <w:sz w:val="24"/>
          <w:szCs w:val="24"/>
          <w:shd w:fill="FFFFFF" w:val="clear"/>
        </w:rPr>
        <w:t>określenia wysokości dotacji dla publicznych i niepublicznych szkół ponadgimnazjalnych prowadzonych przez osoby fizyczne lub osoby prawne inne niż jednostki samorządu terytorialnego, prowadzących kwalifikacyjne kursy zawodowe</w:t>
      </w:r>
    </w:p>
    <w:p>
      <w:pPr>
        <w:pStyle w:val="ListParagraph"/>
        <w:numPr>
          <w:ilvl w:val="1"/>
          <w:numId w:val="3"/>
        </w:numPr>
        <w:spacing w:before="0" w:after="0"/>
        <w:jc w:val="both"/>
        <w:rPr/>
      </w:pPr>
      <w:r>
        <w:rPr>
          <w:rFonts w:ascii="Times New Roman" w:hAnsi="Times New Roman"/>
          <w:bCs/>
          <w:color w:val="000000"/>
          <w:sz w:val="24"/>
          <w:szCs w:val="24"/>
          <w:shd w:fill="FFFFFF" w:val="clear"/>
        </w:rPr>
        <w:t>określenia trybu udzielania i rozliczania dotacji dla publicznych szkół i innych publicznych placówek oświatowych prowadzonych na terenie Powiatu Cieszyńskiego przez osoby fizyczne lu</w:t>
      </w:r>
      <w:bookmarkStart w:id="0" w:name="_GoBack"/>
      <w:bookmarkEnd w:id="0"/>
      <w:r>
        <w:rPr>
          <w:rFonts w:ascii="Times New Roman" w:hAnsi="Times New Roman"/>
          <w:bCs/>
          <w:color w:val="000000"/>
          <w:sz w:val="24"/>
          <w:szCs w:val="24"/>
          <w:shd w:fill="FFFFFF" w:val="clear"/>
        </w:rPr>
        <w:t>b osoby prawne inne niż jednostki samorządu terytorialnego oraz trybu i zakresu kontroli prawidłowości ich pobrania i wykorzystania</w:t>
      </w:r>
    </w:p>
    <w:p>
      <w:pPr>
        <w:pStyle w:val="ListParagraph"/>
        <w:numPr>
          <w:ilvl w:val="1"/>
          <w:numId w:val="3"/>
        </w:numPr>
        <w:spacing w:before="0" w:after="0"/>
        <w:jc w:val="both"/>
        <w:rPr/>
      </w:pPr>
      <w:r>
        <w:rPr>
          <w:rFonts w:ascii="Times New Roman" w:hAnsi="Times New Roman"/>
          <w:bCs/>
          <w:color w:val="000000"/>
          <w:sz w:val="24"/>
          <w:szCs w:val="24"/>
          <w:shd w:fill="FFFFFF" w:val="clear"/>
        </w:rPr>
        <w:t>określenia trybu udzielania i rozliczania dotacji dla niepublicznych szkół i innych niepublicznych placówek oświatowych prowadzonych na terenie powiatu cieszyńskiego oraz trybu i zakresu kontroli prawidłowości ich pobrania i wykorzystania</w:t>
      </w:r>
    </w:p>
    <w:p>
      <w:pPr>
        <w:pStyle w:val="ListParagraph"/>
        <w:numPr>
          <w:ilvl w:val="1"/>
          <w:numId w:val="3"/>
        </w:numPr>
        <w:spacing w:before="0" w:after="0"/>
        <w:jc w:val="both"/>
        <w:rPr/>
      </w:pPr>
      <w:r>
        <w:rPr>
          <w:rFonts w:ascii="Times New Roman" w:hAnsi="Times New Roman"/>
          <w:bCs/>
          <w:color w:val="000000"/>
          <w:sz w:val="24"/>
          <w:szCs w:val="24"/>
          <w:shd w:fill="FFFFFF" w:val="clear"/>
        </w:rPr>
        <w:t>założenia placówki o nazwie: Ośrodek Dokształcania i Doskonalenia Zawodowego w Bażanowicach z siedziba przy ul. Cieszyńskiej 11 i utworzenia zespołu o nazwie: Centrum Kształcenia Praktycznego i Zawodowego w Bażanowicach przy ul. Cieszyńskiej 11</w:t>
      </w:r>
    </w:p>
    <w:p>
      <w:pPr>
        <w:pStyle w:val="ListParagraph"/>
        <w:numPr>
          <w:ilvl w:val="1"/>
          <w:numId w:val="3"/>
        </w:numPr>
        <w:spacing w:before="0" w:after="0"/>
        <w:jc w:val="both"/>
        <w:rPr>
          <w:rFonts w:ascii="Times New Roman" w:hAnsi="Times New Roman"/>
          <w:bCs/>
          <w:color w:val="000000"/>
          <w:sz w:val="24"/>
          <w:szCs w:val="24"/>
          <w:highlight w:val="white"/>
        </w:rPr>
      </w:pPr>
      <w:r>
        <w:rPr>
          <w:rFonts w:ascii="Times New Roman" w:hAnsi="Times New Roman"/>
          <w:bCs/>
          <w:color w:val="000000"/>
          <w:sz w:val="24"/>
          <w:szCs w:val="24"/>
          <w:shd w:fill="FFFFFF" w:val="clear"/>
        </w:rPr>
        <w:t>powierzenia Gminie Skoczów prac związanych z utrzymaniem czystości na chodnikach oraz utrzymaniem zieleni przy drogach powiatowych na terenie miasta Skoczowa;</w:t>
      </w:r>
    </w:p>
    <w:p>
      <w:pPr>
        <w:pStyle w:val="ListParagraph"/>
        <w:numPr>
          <w:ilvl w:val="1"/>
          <w:numId w:val="3"/>
        </w:numPr>
        <w:spacing w:before="0" w:after="0"/>
        <w:jc w:val="both"/>
        <w:rPr/>
      </w:pPr>
      <w:r>
        <w:rPr>
          <w:rFonts w:ascii="Times New Roman" w:hAnsi="Times New Roman"/>
          <w:bCs/>
          <w:color w:val="000000"/>
          <w:sz w:val="24"/>
          <w:szCs w:val="24"/>
          <w:shd w:fill="FFFFFF" w:val="clear"/>
        </w:rPr>
        <w:t>wyboru podmiotu uprawnionego do badania sprawozdania finansowego Powiatu Cieszyńskiego za rok 2016</w:t>
      </w:r>
    </w:p>
    <w:p>
      <w:pPr>
        <w:pStyle w:val="ListParagraph"/>
        <w:numPr>
          <w:ilvl w:val="1"/>
          <w:numId w:val="3"/>
        </w:numPr>
        <w:spacing w:before="0" w:after="0"/>
        <w:jc w:val="both"/>
        <w:rPr>
          <w:rFonts w:ascii="Times New Roman" w:hAnsi="Times New Roman"/>
          <w:bCs/>
          <w:color w:val="000000"/>
          <w:sz w:val="24"/>
          <w:szCs w:val="24"/>
          <w:highlight w:val="white"/>
        </w:rPr>
      </w:pPr>
      <w:r>
        <w:rPr>
          <w:rFonts w:ascii="Times New Roman" w:hAnsi="Times New Roman"/>
          <w:bCs/>
          <w:color w:val="000000"/>
          <w:sz w:val="24"/>
          <w:szCs w:val="24"/>
          <w:shd w:fill="FFFFFF" w:val="clear"/>
        </w:rPr>
        <w:t xml:space="preserve"> </w:t>
      </w:r>
      <w:r>
        <w:rPr>
          <w:rFonts w:ascii="Times New Roman" w:hAnsi="Times New Roman"/>
          <w:bCs/>
          <w:color w:val="000000"/>
          <w:sz w:val="24"/>
          <w:szCs w:val="24"/>
          <w:shd w:fill="FFFFFF" w:val="clear"/>
        </w:rPr>
        <w:t xml:space="preserve">zmian budżetu powiatu </w:t>
      </w:r>
    </w:p>
    <w:p>
      <w:pPr>
        <w:pStyle w:val="ListParagraph"/>
        <w:numPr>
          <w:ilvl w:val="1"/>
          <w:numId w:val="3"/>
        </w:numPr>
        <w:spacing w:before="0" w:after="0"/>
        <w:jc w:val="both"/>
        <w:rPr>
          <w:rFonts w:ascii="Times New Roman" w:hAnsi="Times New Roman"/>
          <w:bCs/>
          <w:color w:val="000000"/>
          <w:sz w:val="24"/>
          <w:szCs w:val="24"/>
          <w:highlight w:val="white"/>
        </w:rPr>
      </w:pPr>
      <w:r>
        <w:rPr>
          <w:rFonts w:ascii="Times New Roman" w:hAnsi="Times New Roman"/>
          <w:bCs/>
          <w:color w:val="000000"/>
          <w:sz w:val="24"/>
          <w:szCs w:val="24"/>
          <w:shd w:fill="FFFFFF" w:val="clear"/>
        </w:rPr>
        <w:t xml:space="preserve"> </w:t>
      </w:r>
      <w:r>
        <w:rPr>
          <w:rFonts w:ascii="Times New Roman" w:hAnsi="Times New Roman"/>
          <w:bCs/>
          <w:color w:val="000000"/>
          <w:sz w:val="24"/>
          <w:szCs w:val="24"/>
          <w:shd w:fill="FFFFFF" w:val="clear"/>
        </w:rPr>
        <w:t>przyjęcia Planu kontroli i pracy Komisji Rewizyjnej</w:t>
      </w:r>
    </w:p>
    <w:p>
      <w:pPr>
        <w:pStyle w:val="ListParagraph"/>
        <w:spacing w:lineRule="auto" w:line="240" w:before="0" w:after="0"/>
        <w:ind w:left="1560" w:hanging="49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Tretekstu"/>
        <w:keepNext/>
        <w:numPr>
          <w:ilvl w:val="0"/>
          <w:numId w:val="3"/>
        </w:numPr>
        <w:spacing w:lineRule="auto" w:line="276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Informacja Przewodniczącego Rady o działalności między sesjami.</w:t>
      </w:r>
    </w:p>
    <w:p>
      <w:pPr>
        <w:pStyle w:val="Tretekstu"/>
        <w:keepNext/>
        <w:numPr>
          <w:ilvl w:val="0"/>
          <w:numId w:val="3"/>
        </w:numPr>
        <w:spacing w:lineRule="auto" w:line="276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Sprawozdanie Zarządu z wykonania uchwał i działalności między sesjami.</w:t>
      </w:r>
    </w:p>
    <w:p>
      <w:pPr>
        <w:pStyle w:val="Tretekstu"/>
        <w:keepNext/>
        <w:numPr>
          <w:ilvl w:val="0"/>
          <w:numId w:val="3"/>
        </w:numPr>
        <w:spacing w:lineRule="auto" w:line="276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 xml:space="preserve">Informacja o pracach komisji Rady. </w:t>
      </w:r>
    </w:p>
    <w:p>
      <w:pPr>
        <w:pStyle w:val="Tretekstu"/>
        <w:keepNext/>
        <w:numPr>
          <w:ilvl w:val="0"/>
          <w:numId w:val="3"/>
        </w:numPr>
        <w:spacing w:lineRule="auto" w:line="276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Odpowiedzi na interpelacje.</w:t>
      </w:r>
    </w:p>
    <w:p>
      <w:pPr>
        <w:pStyle w:val="Normal"/>
        <w:numPr>
          <w:ilvl w:val="0"/>
          <w:numId w:val="3"/>
        </w:numPr>
        <w:spacing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Interpelacje.</w:t>
      </w:r>
    </w:p>
    <w:p>
      <w:pPr>
        <w:pStyle w:val="Normal"/>
        <w:numPr>
          <w:ilvl w:val="0"/>
          <w:numId w:val="3"/>
        </w:numPr>
        <w:spacing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Zapytania.</w:t>
      </w:r>
    </w:p>
    <w:p>
      <w:pPr>
        <w:pStyle w:val="Normal"/>
        <w:numPr>
          <w:ilvl w:val="0"/>
          <w:numId w:val="3"/>
        </w:numPr>
        <w:spacing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Wnioski.</w:t>
      </w:r>
    </w:p>
    <w:p>
      <w:pPr>
        <w:pStyle w:val="Normal"/>
        <w:numPr>
          <w:ilvl w:val="0"/>
          <w:numId w:val="3"/>
        </w:numPr>
        <w:spacing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Oświadczenia.</w:t>
      </w:r>
    </w:p>
    <w:p>
      <w:pPr>
        <w:pStyle w:val="Normal"/>
        <w:numPr>
          <w:ilvl w:val="0"/>
          <w:numId w:val="3"/>
        </w:numPr>
        <w:spacing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Informacje i komunikaty.</w:t>
      </w:r>
    </w:p>
    <w:p>
      <w:pPr>
        <w:pStyle w:val="Normal"/>
        <w:numPr>
          <w:ilvl w:val="0"/>
          <w:numId w:val="3"/>
        </w:numPr>
        <w:spacing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Zamknięcie XXV sesji Rady Powiatu Cieszyńskiego.</w:t>
      </w:r>
    </w:p>
    <w:p>
      <w:pPr>
        <w:pStyle w:val="Normal"/>
        <w:spacing w:before="0" w:after="200"/>
        <w:rPr/>
      </w:pPr>
      <w:r>
        <w:rPr/>
      </w:r>
    </w:p>
    <w:sectPr>
      <w:type w:val="nextPage"/>
      <w:pgSz w:w="11906" w:h="16838"/>
      <w:pgMar w:left="1418" w:right="1133" w:header="0" w:top="1191" w:footer="0" w:bottom="1191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Calibri">
    <w:charset w:val="ee"/>
    <w:family w:val="roman"/>
    <w:pitch w:val="variable"/>
  </w:font>
  <w:font w:name="Arial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sz w:val="24"/>
        <w:b/>
        <w:szCs w:val="24"/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13" w:hanging="420"/>
      </w:pPr>
    </w:lvl>
    <w:lvl w:ilvl="2">
      <w:start w:val="1"/>
      <w:numFmt w:val="decimal"/>
      <w:lvlText w:val="%1.%2.%3."/>
      <w:lvlJc w:val="left"/>
      <w:pPr>
        <w:ind w:left="2568" w:hanging="720"/>
      </w:pPr>
    </w:lvl>
    <w:lvl w:ilvl="3">
      <w:start w:val="1"/>
      <w:numFmt w:val="decimal"/>
      <w:lvlText w:val="%1.%2.%3.%4."/>
      <w:lvlJc w:val="left"/>
      <w:pPr>
        <w:ind w:left="3350" w:hanging="720"/>
      </w:pPr>
    </w:lvl>
    <w:lvl w:ilvl="4">
      <w:start w:val="1"/>
      <w:numFmt w:val="decimal"/>
      <w:lvlText w:val="%1.%2.%3.%4.%5."/>
      <w:lvlJc w:val="left"/>
      <w:pPr>
        <w:ind w:left="4492" w:hanging="1080"/>
      </w:pPr>
    </w:lvl>
    <w:lvl w:ilvl="5">
      <w:start w:val="1"/>
      <w:numFmt w:val="decimal"/>
      <w:lvlText w:val="%1.%2.%3.%4.%5.%6."/>
      <w:lvlJc w:val="left"/>
      <w:pPr>
        <w:ind w:left="5274" w:hanging="1080"/>
      </w:pPr>
    </w:lvl>
    <w:lvl w:ilvl="6">
      <w:start w:val="1"/>
      <w:numFmt w:val="decimal"/>
      <w:lvlText w:val="%1.%2.%3.%4.%5.%6.%7."/>
      <w:lvlJc w:val="left"/>
      <w:pPr>
        <w:ind w:left="6416" w:hanging="1440"/>
      </w:pPr>
    </w:lvl>
    <w:lvl w:ilvl="7">
      <w:start w:val="1"/>
      <w:numFmt w:val="decimal"/>
      <w:lvlText w:val="%1.%2.%3.%4.%5.%6.%7.%8."/>
      <w:lvlJc w:val="left"/>
      <w:pPr>
        <w:ind w:left="7198" w:hanging="1440"/>
      </w:pPr>
    </w:lvl>
    <w:lvl w:ilvl="8">
      <w:start w:val="1"/>
      <w:numFmt w:val="decimal"/>
      <w:lvlText w:val="%1.%2.%3.%4.%5.%6.%7.%8.%9."/>
      <w:lvlJc w:val="left"/>
      <w:pPr>
        <w:ind w:left="8340" w:hanging="180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embedSystemFonts/>
  <w:defaultTabStop w:val="708"/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5611c1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sz w:val="22"/>
      <w:szCs w:val="22"/>
      <w:lang w:eastAsia="zh-CN" w:val="pl-PL" w:bidi="ar-SA"/>
    </w:rPr>
  </w:style>
  <w:style w:type="paragraph" w:styleId="Nagwek1">
    <w:name w:val="Nagłówek 1"/>
    <w:basedOn w:val="Normal"/>
    <w:qFormat/>
    <w:rsid w:val="005611c1"/>
    <w:pPr>
      <w:keepNext/>
      <w:numPr>
        <w:ilvl w:val="0"/>
        <w:numId w:val="1"/>
      </w:numPr>
      <w:spacing w:lineRule="auto" w:line="240" w:before="0" w:after="0"/>
      <w:jc w:val="center"/>
      <w:outlineLvl w:val="0"/>
      <w:outlineLvl w:val="0"/>
    </w:pPr>
    <w:rPr>
      <w:rFonts w:ascii="Times New Roman" w:hAnsi="Times New Roman" w:eastAsia="Times New Roman"/>
      <w:b/>
      <w:bCs/>
      <w:sz w:val="24"/>
      <w:szCs w:val="24"/>
    </w:rPr>
  </w:style>
  <w:style w:type="paragraph" w:styleId="Nagwek2">
    <w:name w:val="Nagłówek 2"/>
    <w:basedOn w:val="Nagwek"/>
    <w:pPr/>
    <w:rPr/>
  </w:style>
  <w:style w:type="paragraph" w:styleId="Nagwek3">
    <w:name w:val="Nagłówek 3"/>
    <w:basedOn w:val="Nagwek"/>
    <w:pPr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sid w:val="005611c1"/>
    <w:rPr>
      <w:rFonts w:ascii="Times New Roman" w:hAnsi="Times New Roman" w:cs="Times New Roman"/>
      <w:sz w:val="24"/>
      <w:szCs w:val="24"/>
    </w:rPr>
  </w:style>
  <w:style w:type="character" w:styleId="WW8Num1z1" w:customStyle="1">
    <w:name w:val="WW8Num1z1"/>
    <w:qFormat/>
    <w:rsid w:val="005611c1"/>
    <w:rPr/>
  </w:style>
  <w:style w:type="character" w:styleId="WW8Num1z2" w:customStyle="1">
    <w:name w:val="WW8Num1z2"/>
    <w:qFormat/>
    <w:rsid w:val="005611c1"/>
    <w:rPr/>
  </w:style>
  <w:style w:type="character" w:styleId="WW8Num1z3" w:customStyle="1">
    <w:name w:val="WW8Num1z3"/>
    <w:qFormat/>
    <w:rsid w:val="005611c1"/>
    <w:rPr/>
  </w:style>
  <w:style w:type="character" w:styleId="WW8Num1z4" w:customStyle="1">
    <w:name w:val="WW8Num1z4"/>
    <w:qFormat/>
    <w:rsid w:val="005611c1"/>
    <w:rPr/>
  </w:style>
  <w:style w:type="character" w:styleId="WW8Num1z5" w:customStyle="1">
    <w:name w:val="WW8Num1z5"/>
    <w:qFormat/>
    <w:rsid w:val="005611c1"/>
    <w:rPr/>
  </w:style>
  <w:style w:type="character" w:styleId="WW8Num1z6" w:customStyle="1">
    <w:name w:val="WW8Num1z6"/>
    <w:qFormat/>
    <w:rsid w:val="005611c1"/>
    <w:rPr/>
  </w:style>
  <w:style w:type="character" w:styleId="WW8Num1z7" w:customStyle="1">
    <w:name w:val="WW8Num1z7"/>
    <w:qFormat/>
    <w:rsid w:val="005611c1"/>
    <w:rPr/>
  </w:style>
  <w:style w:type="character" w:styleId="WW8Num1z8" w:customStyle="1">
    <w:name w:val="WW8Num1z8"/>
    <w:qFormat/>
    <w:rsid w:val="005611c1"/>
    <w:rPr/>
  </w:style>
  <w:style w:type="character" w:styleId="Domylnaczcionkaakapitu1" w:customStyle="1">
    <w:name w:val="Domyślna czcionka akapitu1"/>
    <w:qFormat/>
    <w:rsid w:val="005611c1"/>
    <w:rPr/>
  </w:style>
  <w:style w:type="character" w:styleId="Nagwek1Znak" w:customStyle="1">
    <w:name w:val="Nagłówek 1 Znak"/>
    <w:basedOn w:val="Domylnaczcionkaakapitu1"/>
    <w:qFormat/>
    <w:rsid w:val="005611c1"/>
    <w:rPr>
      <w:rFonts w:ascii="Times New Roman" w:hAnsi="Times New Roman" w:eastAsia="Times New Roman" w:cs="Times New Roman"/>
      <w:b/>
      <w:bCs/>
      <w:sz w:val="24"/>
      <w:szCs w:val="24"/>
    </w:rPr>
  </w:style>
  <w:style w:type="character" w:styleId="TekstpodstawowyZnak" w:customStyle="1">
    <w:name w:val="Tekst podstawowy Znak"/>
    <w:basedOn w:val="Domylnaczcionkaakapitu1"/>
    <w:qFormat/>
    <w:rsid w:val="005611c1"/>
    <w:rPr>
      <w:rFonts w:ascii="Arial" w:hAnsi="Arial" w:eastAsia="Times New Roman" w:cs="Times New Roman"/>
      <w:bCs/>
      <w:sz w:val="24"/>
      <w:szCs w:val="20"/>
    </w:rPr>
  </w:style>
  <w:style w:type="character" w:styleId="TytuZnak" w:customStyle="1">
    <w:name w:val="Tytuł Znak"/>
    <w:basedOn w:val="Domylnaczcionkaakapitu1"/>
    <w:qFormat/>
    <w:rsid w:val="005611c1"/>
    <w:rPr>
      <w:rFonts w:ascii="Times New Roman" w:hAnsi="Times New Roman" w:eastAsia="Times New Roman" w:cs="Times New Roman"/>
      <w:b/>
      <w:bCs/>
      <w:sz w:val="32"/>
      <w:szCs w:val="24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1d5614"/>
    <w:rPr>
      <w:rFonts w:ascii="Segoe UI" w:hAnsi="Segoe UI" w:eastAsia="Calibri" w:cs="Segoe UI"/>
      <w:sz w:val="18"/>
      <w:szCs w:val="18"/>
      <w:lang w:eastAsia="zh-CN"/>
    </w:rPr>
  </w:style>
  <w:style w:type="character" w:styleId="ListLabel1">
    <w:name w:val="ListLabel 1"/>
    <w:qFormat/>
    <w:rPr>
      <w:rFonts w:ascii="Times New Roman" w:hAnsi="Times New Roman" w:cs="Times New Roman"/>
      <w:b/>
      <w:sz w:val="24"/>
      <w:szCs w:val="24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Treść tekstu"/>
    <w:basedOn w:val="Normal"/>
    <w:rsid w:val="005611c1"/>
    <w:pPr>
      <w:spacing w:lineRule="auto" w:line="360" w:before="0" w:after="0"/>
      <w:jc w:val="center"/>
    </w:pPr>
    <w:rPr>
      <w:rFonts w:ascii="Arial" w:hAnsi="Arial" w:eastAsia="Times New Roman" w:cs="Arial"/>
      <w:bCs/>
      <w:sz w:val="24"/>
      <w:szCs w:val="20"/>
    </w:rPr>
  </w:style>
  <w:style w:type="paragraph" w:styleId="Lista">
    <w:name w:val="Lista"/>
    <w:basedOn w:val="Tretekstu"/>
    <w:rsid w:val="005611c1"/>
    <w:pPr/>
    <w:rPr>
      <w:rFonts w:cs="Mangal"/>
    </w:rPr>
  </w:style>
  <w:style w:type="paragraph" w:styleId="Podpis">
    <w:name w:val="Pod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 w:customStyle="1">
    <w:name w:val="Indeks"/>
    <w:basedOn w:val="Normal"/>
    <w:qFormat/>
    <w:rsid w:val="005611c1"/>
    <w:pPr>
      <w:suppressLineNumbers/>
    </w:pPr>
    <w:rPr>
      <w:rFonts w:cs="Mangal"/>
    </w:rPr>
  </w:style>
  <w:style w:type="paragraph" w:styleId="Nagwek11" w:customStyle="1">
    <w:name w:val="Nagłówek1"/>
    <w:basedOn w:val="Normal"/>
    <w:qFormat/>
    <w:rsid w:val="005611c1"/>
    <w:pPr>
      <w:spacing w:lineRule="auto" w:line="360" w:before="0" w:after="0"/>
      <w:jc w:val="center"/>
    </w:pPr>
    <w:rPr>
      <w:rFonts w:ascii="Times New Roman" w:hAnsi="Times New Roman" w:eastAsia="Times New Roman"/>
      <w:b/>
      <w:bCs/>
      <w:sz w:val="32"/>
      <w:szCs w:val="24"/>
    </w:rPr>
  </w:style>
  <w:style w:type="paragraph" w:styleId="Caption">
    <w:name w:val="caption"/>
    <w:basedOn w:val="Normal"/>
    <w:qFormat/>
    <w:rsid w:val="005611c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ListParagraph">
    <w:name w:val="List Paragraph"/>
    <w:basedOn w:val="Normal"/>
    <w:qFormat/>
    <w:rsid w:val="005611c1"/>
    <w:pPr>
      <w:spacing w:before="0" w:after="200"/>
      <w:ind w:left="720" w:hanging="0"/>
      <w:contextualSpacing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1d5614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Cytaty">
    <w:name w:val="Cytaty"/>
    <w:basedOn w:val="Normal"/>
    <w:qFormat/>
    <w:pPr/>
    <w:rPr/>
  </w:style>
  <w:style w:type="paragraph" w:styleId="Tytu">
    <w:name w:val="Tytuł"/>
    <w:basedOn w:val="Nagwek"/>
    <w:pPr/>
    <w:rPr/>
  </w:style>
  <w:style w:type="paragraph" w:styleId="Podtytu">
    <w:name w:val="Podtytuł"/>
    <w:basedOn w:val="Nagwek"/>
    <w:pPr/>
    <w:rPr/>
  </w:style>
  <w:style w:type="numbering" w:styleId="NoList" w:default="1">
    <w:name w:val="No List"/>
    <w:uiPriority w:val="99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Application>LibreOffice/5.0.1.2$Windows_x86 LibreOffice_project/81898c9f5c0d43f3473ba111d7b351050be20261</Application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2016-11-14T12:04:00Z</dcterms:created>
  <dc:creator>kstefka</dc:creator>
  <dc:language>pl-PL</dc:language>
  <cp:lastPrinted>2016-11-18T10:53:07Z</cp:lastPrinted>
  <dcterms:modified xsi:type="dcterms:W3CDTF">2016-11-18T10:59:25Z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