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5A7A1" w14:textId="77777777" w:rsidR="00422721" w:rsidRPr="008A2AFF" w:rsidRDefault="00422721" w:rsidP="00422721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bCs/>
          <w:sz w:val="24"/>
          <w:szCs w:val="24"/>
          <w:lang w:eastAsia="pl-PL"/>
        </w:rPr>
        <w:t>OCENA</w:t>
      </w:r>
    </w:p>
    <w:p w14:paraId="34ECB789" w14:textId="77777777" w:rsidR="00422721" w:rsidRPr="008A2AFF" w:rsidRDefault="00422721" w:rsidP="00422721">
      <w:pPr>
        <w:spacing w:after="0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bCs/>
          <w:sz w:val="24"/>
          <w:szCs w:val="24"/>
          <w:lang w:eastAsia="pl-PL"/>
        </w:rPr>
        <w:t xml:space="preserve">stanu i możliwości bezpiecznego użytkowania wyrobów zawierających azbest </w:t>
      </w:r>
    </w:p>
    <w:p w14:paraId="7849D9C2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bCs/>
          <w:i/>
          <w:sz w:val="24"/>
          <w:szCs w:val="24"/>
          <w:lang w:eastAsia="pl-PL"/>
        </w:rPr>
      </w:pPr>
      <w:r w:rsidRPr="008A2AFF">
        <w:rPr>
          <w:rFonts w:eastAsia="Times New Roman" w:cs="Times New Roman"/>
          <w:bCs/>
          <w:i/>
          <w:sz w:val="24"/>
          <w:szCs w:val="24"/>
          <w:lang w:eastAsia="pl-PL"/>
        </w:rPr>
        <w:t xml:space="preserve">(Rozporządzenie Ministra Gospodarki zmieniające rozporządzenie w sprawie sposobów i warunków bezpiecznego użytkowania i usuwania wyrobów zawierających azbest z dnia 5 sierpnia 2010 r. (Dz. U. Nr 162, poz. 1089) </w:t>
      </w:r>
    </w:p>
    <w:p w14:paraId="4433E342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sz w:val="24"/>
          <w:szCs w:val="24"/>
          <w:lang w:eastAsia="pl-PL"/>
        </w:rPr>
        <w:t>Nazwa miejsca/obiektu/urządzenia budowlanego/instalacji przemysłowej:</w:t>
      </w:r>
    </w:p>
    <w:p w14:paraId="15A23784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  <w:r w:rsidR="008A2AFF">
        <w:rPr>
          <w:rFonts w:eastAsia="Times New Roman" w:cs="Times New Roman"/>
          <w:sz w:val="24"/>
          <w:szCs w:val="24"/>
          <w:lang w:eastAsia="pl-PL"/>
        </w:rPr>
        <w:t>..........</w:t>
      </w:r>
    </w:p>
    <w:p w14:paraId="0B3882F2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b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sz w:val="24"/>
          <w:szCs w:val="24"/>
          <w:lang w:eastAsia="pl-PL"/>
        </w:rPr>
        <w:t>Adres miejsca/obiektu/urządzenia budowlanego/instalacji przemysłowej:</w:t>
      </w:r>
    </w:p>
    <w:p w14:paraId="1204360A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</w:t>
      </w:r>
      <w:r w:rsidR="008A2AFF">
        <w:rPr>
          <w:rFonts w:eastAsia="Times New Roman" w:cs="Times New Roman"/>
          <w:sz w:val="24"/>
          <w:szCs w:val="24"/>
          <w:lang w:eastAsia="pl-PL"/>
        </w:rPr>
        <w:t>..........</w:t>
      </w:r>
    </w:p>
    <w:p w14:paraId="4699D2FB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sz w:val="24"/>
          <w:szCs w:val="24"/>
          <w:lang w:eastAsia="pl-PL"/>
        </w:rPr>
        <w:t>Rodzaj zabudowy</w:t>
      </w:r>
      <w:r w:rsidRPr="008A2AFF">
        <w:rPr>
          <w:rFonts w:eastAsia="Times New Roman" w:cs="Times New Roman"/>
          <w:b/>
          <w:sz w:val="24"/>
          <w:szCs w:val="24"/>
          <w:vertAlign w:val="superscript"/>
          <w:lang w:eastAsia="pl-PL"/>
        </w:rPr>
        <w:t>1)</w:t>
      </w:r>
      <w:r w:rsidRPr="008A2AFF">
        <w:rPr>
          <w:rFonts w:eastAsia="Times New Roman" w:cs="Times New Roman"/>
          <w:b/>
          <w:sz w:val="24"/>
          <w:szCs w:val="24"/>
          <w:lang w:eastAsia="pl-PL"/>
        </w:rPr>
        <w:t>:</w:t>
      </w:r>
      <w:r w:rsidRPr="008A2AFF">
        <w:rPr>
          <w:rFonts w:eastAsia="Times New Roman" w:cs="Times New Roman"/>
          <w:sz w:val="24"/>
          <w:szCs w:val="24"/>
          <w:lang w:eastAsia="pl-PL"/>
        </w:rPr>
        <w:t xml:space="preserve"> .................................................................................................................................</w:t>
      </w:r>
      <w:r w:rsidR="008A2AFF" w:rsidRPr="008A2AFF">
        <w:rPr>
          <w:rFonts w:eastAsia="Times New Roman" w:cs="Times New Roman"/>
          <w:sz w:val="24"/>
          <w:szCs w:val="24"/>
          <w:lang w:eastAsia="pl-PL"/>
        </w:rPr>
        <w:t>............</w:t>
      </w:r>
      <w:r w:rsidR="008A2AFF">
        <w:rPr>
          <w:rFonts w:eastAsia="Times New Roman" w:cs="Times New Roman"/>
          <w:sz w:val="24"/>
          <w:szCs w:val="24"/>
          <w:lang w:eastAsia="pl-PL"/>
        </w:rPr>
        <w:t>...............................</w:t>
      </w:r>
    </w:p>
    <w:p w14:paraId="163FCD9D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sz w:val="24"/>
          <w:szCs w:val="24"/>
          <w:lang w:eastAsia="pl-PL"/>
        </w:rPr>
        <w:t>Numer działki ewidencyjnej</w:t>
      </w:r>
      <w:r w:rsidRPr="008A2AFF">
        <w:rPr>
          <w:rFonts w:eastAsia="Times New Roman" w:cs="Times New Roman"/>
          <w:sz w:val="24"/>
          <w:szCs w:val="24"/>
          <w:vertAlign w:val="superscript"/>
          <w:lang w:eastAsia="pl-PL"/>
        </w:rPr>
        <w:t>2)</w:t>
      </w:r>
      <w:r w:rsidRPr="008A2AFF">
        <w:rPr>
          <w:rFonts w:eastAsia="Times New Roman" w:cs="Times New Roman"/>
          <w:sz w:val="24"/>
          <w:szCs w:val="24"/>
          <w:lang w:eastAsia="pl-PL"/>
        </w:rPr>
        <w:t>: .......................</w:t>
      </w:r>
      <w:r w:rsidR="008A2AFF" w:rsidRPr="008A2AFF">
        <w:rPr>
          <w:rFonts w:eastAsia="Times New Roman" w:cs="Times New Roman"/>
          <w:sz w:val="24"/>
          <w:szCs w:val="24"/>
          <w:lang w:eastAsia="pl-PL"/>
        </w:rPr>
        <w:t>..</w:t>
      </w:r>
      <w:r w:rsidRPr="008A2AFF">
        <w:rPr>
          <w:rFonts w:eastAsia="Times New Roman" w:cs="Times New Roman"/>
          <w:sz w:val="24"/>
          <w:szCs w:val="24"/>
          <w:lang w:eastAsia="pl-PL"/>
        </w:rPr>
        <w:t xml:space="preserve">... </w:t>
      </w:r>
      <w:r w:rsidRPr="008A2AFF">
        <w:rPr>
          <w:rFonts w:eastAsia="Times New Roman" w:cs="Times New Roman"/>
          <w:b/>
          <w:sz w:val="24"/>
          <w:szCs w:val="24"/>
          <w:lang w:eastAsia="pl-PL"/>
        </w:rPr>
        <w:t>Numer obrębu ewidencyjnego</w:t>
      </w:r>
      <w:r w:rsidRPr="008A2AFF">
        <w:rPr>
          <w:rFonts w:eastAsia="Times New Roman" w:cs="Times New Roman"/>
          <w:sz w:val="24"/>
          <w:szCs w:val="24"/>
          <w:vertAlign w:val="superscript"/>
          <w:lang w:eastAsia="pl-PL"/>
        </w:rPr>
        <w:t>2)</w:t>
      </w:r>
      <w:r w:rsidRPr="008A2AFF">
        <w:rPr>
          <w:rFonts w:eastAsia="Times New Roman" w:cs="Times New Roman"/>
          <w:sz w:val="24"/>
          <w:szCs w:val="24"/>
          <w:lang w:eastAsia="pl-PL"/>
        </w:rPr>
        <w:t>: .................................</w:t>
      </w:r>
      <w:r w:rsidR="008A2AFF">
        <w:rPr>
          <w:rFonts w:eastAsia="Times New Roman" w:cs="Times New Roman"/>
          <w:sz w:val="24"/>
          <w:szCs w:val="24"/>
          <w:lang w:eastAsia="pl-PL"/>
        </w:rPr>
        <w:t>.....</w:t>
      </w:r>
    </w:p>
    <w:p w14:paraId="28BFBF20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sz w:val="24"/>
          <w:szCs w:val="24"/>
          <w:lang w:eastAsia="pl-PL"/>
        </w:rPr>
        <w:t>Nazwa, rodzaj wyrobu</w:t>
      </w:r>
      <w:r w:rsidRPr="008A2AFF">
        <w:rPr>
          <w:rFonts w:eastAsia="Times New Roman" w:cs="Times New Roman"/>
          <w:sz w:val="24"/>
          <w:szCs w:val="24"/>
          <w:vertAlign w:val="superscript"/>
          <w:lang w:eastAsia="pl-PL"/>
        </w:rPr>
        <w:t>3)</w:t>
      </w:r>
      <w:r w:rsidRPr="008A2AFF">
        <w:rPr>
          <w:rFonts w:eastAsia="Times New Roman" w:cs="Times New Roman"/>
          <w:sz w:val="24"/>
          <w:szCs w:val="24"/>
          <w:lang w:eastAsia="pl-PL"/>
        </w:rPr>
        <w:t>: .........................................................................................................................</w:t>
      </w:r>
      <w:r w:rsidR="008A2AFF">
        <w:rPr>
          <w:rFonts w:eastAsia="Times New Roman" w:cs="Times New Roman"/>
          <w:sz w:val="24"/>
          <w:szCs w:val="24"/>
          <w:lang w:eastAsia="pl-PL"/>
        </w:rPr>
        <w:t>..........</w:t>
      </w:r>
    </w:p>
    <w:p w14:paraId="5F140637" w14:textId="77777777" w:rsidR="00422721" w:rsidRPr="008A2AFF" w:rsidRDefault="00422721" w:rsidP="008A2AF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sz w:val="24"/>
          <w:szCs w:val="24"/>
          <w:lang w:eastAsia="pl-PL"/>
        </w:rPr>
        <w:t>Ilość wyrobów</w:t>
      </w:r>
      <w:r w:rsidRPr="008A2AFF">
        <w:rPr>
          <w:rFonts w:eastAsia="Times New Roman" w:cs="Times New Roman"/>
          <w:sz w:val="24"/>
          <w:szCs w:val="24"/>
          <w:vertAlign w:val="superscript"/>
          <w:lang w:eastAsia="pl-PL"/>
        </w:rPr>
        <w:t>4)</w:t>
      </w:r>
      <w:r w:rsidRPr="008A2AFF">
        <w:rPr>
          <w:rFonts w:eastAsia="Times New Roman" w:cs="Times New Roman"/>
          <w:sz w:val="24"/>
          <w:szCs w:val="24"/>
          <w:lang w:eastAsia="pl-PL"/>
        </w:rPr>
        <w:t>: ......................................................................................................................................</w:t>
      </w:r>
      <w:r w:rsidR="008A2AFF">
        <w:rPr>
          <w:rFonts w:eastAsia="Times New Roman" w:cs="Times New Roman"/>
          <w:sz w:val="24"/>
          <w:szCs w:val="24"/>
          <w:lang w:eastAsia="pl-PL"/>
        </w:rPr>
        <w:t>..........</w:t>
      </w:r>
    </w:p>
    <w:p w14:paraId="1E3F52C9" w14:textId="77777777" w:rsidR="00422721" w:rsidRDefault="00422721" w:rsidP="008A2AF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sz w:val="24"/>
          <w:szCs w:val="24"/>
          <w:lang w:eastAsia="pl-PL"/>
        </w:rPr>
        <w:t>Data sporządzenia poprzedniej oceny</w:t>
      </w:r>
      <w:r w:rsidRPr="008A2AFF">
        <w:rPr>
          <w:rFonts w:eastAsia="Times New Roman" w:cs="Times New Roman"/>
          <w:sz w:val="24"/>
          <w:szCs w:val="24"/>
          <w:vertAlign w:val="superscript"/>
          <w:lang w:eastAsia="pl-PL"/>
        </w:rPr>
        <w:t>5)</w:t>
      </w:r>
      <w:r w:rsidRPr="008A2AFF">
        <w:rPr>
          <w:rFonts w:eastAsia="Times New Roman" w:cs="Times New Roman"/>
          <w:sz w:val="24"/>
          <w:szCs w:val="24"/>
          <w:lang w:eastAsia="pl-PL"/>
        </w:rPr>
        <w:t>: ..................................................................................................</w:t>
      </w:r>
      <w:r w:rsidR="008A2AFF">
        <w:rPr>
          <w:rFonts w:eastAsia="Times New Roman" w:cs="Times New Roman"/>
          <w:sz w:val="24"/>
          <w:szCs w:val="24"/>
          <w:lang w:eastAsia="pl-PL"/>
        </w:rPr>
        <w:t>.........</w:t>
      </w:r>
    </w:p>
    <w:p w14:paraId="7E57A496" w14:textId="77777777" w:rsidR="008A2AFF" w:rsidRPr="008A2AFF" w:rsidRDefault="008A2AFF" w:rsidP="008A2AFF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tbl>
      <w:tblPr>
        <w:tblW w:w="10453" w:type="dxa"/>
        <w:tblCellSpacing w:w="15" w:type="dxa"/>
        <w:tblInd w:w="4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2"/>
        <w:gridCol w:w="8079"/>
        <w:gridCol w:w="778"/>
        <w:gridCol w:w="744"/>
      </w:tblGrid>
      <w:tr w:rsidR="00422721" w:rsidRPr="006E6471" w14:paraId="5DE94D0C" w14:textId="77777777" w:rsidTr="008A2AFF">
        <w:trPr>
          <w:trHeight w:val="594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0351F7D8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Grupa/ nr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7A9DDBED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Rodzaj i stan wyrobu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150B17BA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Punkty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6599F217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Ocena</w:t>
            </w:r>
          </w:p>
        </w:tc>
      </w:tr>
      <w:tr w:rsidR="00422721" w:rsidRPr="006E6471" w14:paraId="5BE18FC2" w14:textId="77777777" w:rsidTr="008A2AFF">
        <w:trPr>
          <w:trHeight w:val="127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5A3DA664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0A252CCA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4F33E86B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5684311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4</w:t>
            </w:r>
          </w:p>
        </w:tc>
      </w:tr>
      <w:tr w:rsidR="00422721" w:rsidRPr="006E6471" w14:paraId="4DDF701C" w14:textId="77777777" w:rsidTr="008A2AFF">
        <w:trPr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7754E23C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0E78130F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  <w:t>Sposób zastosowania azbestu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2F7FD249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55B2F7F6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36EE4AB1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0FDCB08D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06DC48D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Powierzchnia pokryta masą natryskową z azbestem (torkret)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1A18F6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3A3C50A3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4F8BB567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6EB43B18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4BFCE9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Tynk zawierający azbest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322D6A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105333E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0F3EEB92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3DBB0F21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C402F3E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Lekkie płyty izolacyjne z azbestem (ciężar obj. &lt; 1 000 kg/m</w:t>
            </w:r>
            <w:r w:rsidRPr="008A2AFF">
              <w:rPr>
                <w:rFonts w:eastAsia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613796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0D9E5C13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2C3B4596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7BDFE906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7FB72BB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Pozostałe wyroby z azbestem (np. pokrycia dachowe, elewacyjne)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46D4AF8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FE20088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08EC8D50" w14:textId="77777777" w:rsidTr="008A2AFF">
        <w:trPr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78E95FB5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2C09A940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  <w:t>Struktura powierzchni wyrobu z azbestem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09AED7E4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139CFEED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4B9A5635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75F5E6EA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A88954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Duże uszkodzenia powierzchni, naruszona struktura włókien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DA95220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43C08425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1360D0F7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7AEA1621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15FD8E4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Niewielkie uszkodzenia powierzchni (rysy, załamania), naruszona struktura włókien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1061B1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080AC59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6797AB8A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043D4650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DBF0F7A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Ścisła struktura włókien przy braku warstwy zabezpieczającej lub jej dużych ubytkach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5C19FCC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01C4534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380AFBDA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409CAA32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53A0A91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Warstwa zabezpieczająca bez uszkodzeń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B444AD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54BB7F2E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1C1E0CDA" w14:textId="77777777" w:rsidTr="008A2AFF">
        <w:trPr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186CA281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1AA2ED35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bCs/>
                <w:sz w:val="24"/>
                <w:szCs w:val="24"/>
                <w:lang w:eastAsia="pl-PL"/>
              </w:rPr>
              <w:t>Możliwość uszkodzenia powierzchni wyrobu z azbestem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7772C286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  <w:hideMark/>
          </w:tcPr>
          <w:p w14:paraId="089D7855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341E33A3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47DFD4F9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FA1CC3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Wyrób jest przedmiotem jakichś prac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62E498B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78C83821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2735A445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  <w:hideMark/>
          </w:tcPr>
          <w:p w14:paraId="05AFD28E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52D3900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Wyrób bezpośrednio dostępny (do wysokości 2 m)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2F07D4E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14:paraId="0F03FE0B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41EC2E1D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4FEBAE5A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F8C90E2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Wyrób narażony na uszkodzenia mechaniczne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9EEDF0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21B0719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1C1611C4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1CB1D4D2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E3E4C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Wyrób narażony na wstrząsy i drgania lub czynniki atmosferyczne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E8EACA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D84008E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67FE5377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15B45F4D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B8D14F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Wyrób nie jest narażony na wpływy zewnętrzne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42905A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8A89F91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263DCD43" w14:textId="77777777" w:rsidTr="008A2AFF">
        <w:trPr>
          <w:trHeight w:val="544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22D4FB9C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IV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5FC5616B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Miejsce usytuowania wyrobu w stosunku do pomieszczeń użytkowych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3237263B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8C26F8B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422721" w:rsidRPr="008D3D1D" w14:paraId="7E959583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2BF84BCC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809D62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Bezpośrednio w pomieszczeniu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22B55C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944E88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3E60E633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4B95C830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2DAE2E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Za zawieszonym, nieszczelnym sufitem lub innym pokryciem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800543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D569A0E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5A0E61D3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266C0793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16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6B4C1A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W systemie wywietrzania pomieszczenia (kanały wentylacyjne)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532FAD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658DC75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4C157A0A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74CBB603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612938A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Na zewnątrz obiektu (np. tynk)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B2F81D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9E5485A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569B7157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6EF7A733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D63A00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Elementy obiektu (np. osłony balkonowe, filarki międzyokienne)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7BF030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BA2147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23EF0C96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2457FA90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lastRenderedPageBreak/>
              <w:t>19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3425A0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9457A0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2F24934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0DA56EC6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24C28EEB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F18F3B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Bez kontaktu z pomieszczeniem (np. na dachu odizolowanym od pomieszczeń mieszkalnych)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0BDAD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79495742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38C13E15" w14:textId="77777777" w:rsidTr="008A2AFF">
        <w:trPr>
          <w:trHeight w:val="544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1E9755B5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2EBFC7F0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Wykorzystanie miejsca/obiektu/urządzenia budowlanego/instalacji przemysłowej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0E660B19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C46770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422721" w:rsidRPr="008D3D1D" w14:paraId="7040D1BA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687771FC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5CBFE4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Regularne przez dzieci, młodzież lub sportowców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3A6486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40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92F223A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54B40D3C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01BAB16E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3568F4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Stałe lub częste (np. zamieszkanie, miejsce pracy)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847FE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30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6BE7C52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0C3A5301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1A6CA086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56F378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Czasowe (np. domki rekreacyjne)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C724AD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0D6D1C5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3948110E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348EF813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CFB8E8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Rzadkie (np. strychy, piwnice, komórki)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F58B7A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8F49013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8D3D1D" w14:paraId="667A0909" w14:textId="77777777" w:rsidTr="008A2AFF">
        <w:trPr>
          <w:trHeight w:val="340"/>
          <w:tblCellSpacing w:w="15" w:type="dxa"/>
        </w:trPr>
        <w:tc>
          <w:tcPr>
            <w:tcW w:w="807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1CC30BFF" w14:textId="77777777" w:rsidR="00422721" w:rsidRPr="008A2AFF" w:rsidRDefault="00422721" w:rsidP="00422721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80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AFFB2D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 xml:space="preserve">Nieużytkowane (np. opuszczone zabudowania mieszkalne lub gospodarskie, wyłączone z użytkowania obiekty, urządzenia lub instalacje) </w:t>
            </w:r>
          </w:p>
        </w:tc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43900A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6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5F9AD4B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4E866FB3" w14:textId="77777777" w:rsidTr="008A2AFF">
        <w:trPr>
          <w:trHeight w:val="340"/>
          <w:tblCellSpacing w:w="15" w:type="dxa"/>
        </w:trPr>
        <w:tc>
          <w:tcPr>
            <w:tcW w:w="888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72B98299" w14:textId="77777777" w:rsidR="00422721" w:rsidRPr="008A2AFF" w:rsidRDefault="00422721" w:rsidP="00422721">
            <w:pPr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SUMA PUNKTÓW OCENY</w:t>
            </w:r>
          </w:p>
        </w:tc>
        <w:tc>
          <w:tcPr>
            <w:tcW w:w="14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D409BD" w14:textId="77777777" w:rsidR="00422721" w:rsidRPr="008A2AFF" w:rsidRDefault="00422721" w:rsidP="009B469B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  <w:tr w:rsidR="00422721" w:rsidRPr="006E6471" w14:paraId="24D1EE3C" w14:textId="77777777" w:rsidTr="008A2AFF">
        <w:trPr>
          <w:trHeight w:val="340"/>
          <w:tblCellSpacing w:w="15" w:type="dxa"/>
        </w:trPr>
        <w:tc>
          <w:tcPr>
            <w:tcW w:w="8886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EEECE1" w:themeFill="background2"/>
            <w:vAlign w:val="center"/>
          </w:tcPr>
          <w:p w14:paraId="16781047" w14:textId="77777777" w:rsidR="00422721" w:rsidRPr="008A2AFF" w:rsidRDefault="00422721" w:rsidP="00422721">
            <w:pPr>
              <w:spacing w:after="0" w:line="240" w:lineRule="auto"/>
              <w:jc w:val="right"/>
              <w:rPr>
                <w:rFonts w:eastAsia="Times New Roman" w:cs="Times New Roman"/>
                <w:b/>
                <w:sz w:val="24"/>
                <w:szCs w:val="24"/>
                <w:lang w:eastAsia="pl-PL"/>
              </w:rPr>
            </w:pPr>
            <w:r w:rsidRPr="008A2AFF">
              <w:rPr>
                <w:rFonts w:eastAsia="Times New Roman" w:cs="Times New Roman"/>
                <w:b/>
                <w:sz w:val="24"/>
                <w:szCs w:val="24"/>
                <w:lang w:eastAsia="pl-PL"/>
              </w:rPr>
              <w:t>STOPIEŃ PILNOŚCI</w:t>
            </w:r>
          </w:p>
        </w:tc>
        <w:tc>
          <w:tcPr>
            <w:tcW w:w="147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7153D00" w14:textId="77777777" w:rsidR="00422721" w:rsidRPr="008A2AFF" w:rsidRDefault="00422721" w:rsidP="009B469B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24AD4758" w14:textId="77777777" w:rsidR="008A2AFF" w:rsidRDefault="008A2AFF" w:rsidP="0042272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l-PL"/>
        </w:rPr>
      </w:pPr>
    </w:p>
    <w:p w14:paraId="2696C2C0" w14:textId="77777777" w:rsidR="00422721" w:rsidRPr="008A2AFF" w:rsidRDefault="00422721" w:rsidP="008A2AFF">
      <w:pPr>
        <w:spacing w:after="0" w:line="240" w:lineRule="auto"/>
        <w:jc w:val="both"/>
        <w:rPr>
          <w:rFonts w:eastAsia="Times New Roman" w:cs="Times New Roman"/>
          <w:szCs w:val="24"/>
          <w:lang w:eastAsia="pl-PL"/>
        </w:rPr>
      </w:pPr>
      <w:r w:rsidRPr="008A2AFF">
        <w:rPr>
          <w:rFonts w:eastAsia="Times New Roman" w:cs="Times New Roman"/>
          <w:b/>
          <w:bCs/>
          <w:szCs w:val="24"/>
          <w:lang w:eastAsia="pl-PL"/>
        </w:rPr>
        <w:t>UWAGA:</w:t>
      </w:r>
      <w:r w:rsidRPr="008A2AFF">
        <w:rPr>
          <w:rFonts w:eastAsia="Times New Roman" w:cs="Times New Roman"/>
          <w:szCs w:val="24"/>
          <w:lang w:eastAsia="pl-PL"/>
        </w:rPr>
        <w:t xml:space="preserve"> W każdej z pięciu grup arkusza należy wskazać co najmniej jedną pozycję. Jeśli w grupie zostanie wskazana więcej niż jedna pozycja, sumując punkty z poszczególnych grup, należy uwzględnić tylko pozycję o najwyższej punktacji w danej grupie. Sumaryczna liczba punktów pozwala określić stopień pilności:</w:t>
      </w:r>
    </w:p>
    <w:p w14:paraId="00BA1A0B" w14:textId="77777777" w:rsidR="00422721" w:rsidRPr="008A2AFF" w:rsidRDefault="00422721" w:rsidP="008A2AF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bCs/>
          <w:sz w:val="24"/>
          <w:szCs w:val="24"/>
          <w:lang w:eastAsia="pl-PL"/>
        </w:rPr>
        <w:t xml:space="preserve">Stopień pilności I </w:t>
      </w:r>
      <w:r w:rsidRPr="008A2AFF">
        <w:rPr>
          <w:rFonts w:eastAsia="Times New Roman" w:cs="Times New Roman"/>
          <w:sz w:val="24"/>
          <w:szCs w:val="24"/>
          <w:lang w:eastAsia="pl-PL"/>
        </w:rPr>
        <w:t>od 120 punktów - wymagane pilnie usunięcie (wymiana na wyrób bezazbestowy) lub zabezpieczenie</w:t>
      </w:r>
    </w:p>
    <w:p w14:paraId="7E85C6BF" w14:textId="77777777" w:rsidR="00422721" w:rsidRPr="008A2AFF" w:rsidRDefault="00422721" w:rsidP="008A2AF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bCs/>
          <w:sz w:val="24"/>
          <w:szCs w:val="24"/>
          <w:lang w:eastAsia="pl-PL"/>
        </w:rPr>
        <w:t>Stopień pilności II</w:t>
      </w:r>
      <w:r w:rsidRPr="008A2AFF">
        <w:rPr>
          <w:rFonts w:eastAsia="Times New Roman" w:cs="Times New Roman"/>
          <w:sz w:val="24"/>
          <w:szCs w:val="24"/>
          <w:lang w:eastAsia="pl-PL"/>
        </w:rPr>
        <w:t xml:space="preserve"> od 95 do 115 punktów - wymagana ponowna ocena w terminie do 1 roku</w:t>
      </w:r>
    </w:p>
    <w:p w14:paraId="6D269AC6" w14:textId="77777777" w:rsidR="00422721" w:rsidRPr="008A2AFF" w:rsidRDefault="00422721" w:rsidP="008A2AFF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b/>
          <w:bCs/>
          <w:sz w:val="24"/>
          <w:szCs w:val="24"/>
          <w:lang w:eastAsia="pl-PL"/>
        </w:rPr>
        <w:t>Stopień pilności III</w:t>
      </w:r>
      <w:r w:rsidRPr="008A2AFF">
        <w:rPr>
          <w:rFonts w:eastAsia="Times New Roman" w:cs="Times New Roman"/>
          <w:sz w:val="24"/>
          <w:szCs w:val="24"/>
          <w:lang w:eastAsia="pl-PL"/>
        </w:rPr>
        <w:t xml:space="preserve"> do 90 punktów - wymagana ponowna ocena w terminie do 5 lat</w:t>
      </w:r>
    </w:p>
    <w:p w14:paraId="7D0CA060" w14:textId="77777777" w:rsidR="00422721" w:rsidRDefault="00422721" w:rsidP="00422721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</w:p>
    <w:p w14:paraId="68718C37" w14:textId="77777777" w:rsidR="00422721" w:rsidRPr="005D1A39" w:rsidRDefault="005D1A39" w:rsidP="005D1A39">
      <w:pPr>
        <w:jc w:val="both"/>
        <w:rPr>
          <w:sz w:val="20"/>
          <w:szCs w:val="20"/>
        </w:rPr>
      </w:pPr>
      <w:r w:rsidRPr="005D1A39">
        <w:rPr>
          <w:sz w:val="20"/>
          <w:szCs w:val="20"/>
        </w:rPr>
        <w:t>Oświadczam, iż zgodnie z Rozporządzeniem UE 2016/679 (RODO) zostałem poinformowany przez pracownika Urzędu Gminy Brenna o treści klauzuli informacyjnej dotyczącej przetwarzania danych osobowych. Pełna treść klauzuli znajduje się w biurze załatwianej sprawy oraz na stronie www.bip.brenna.org.pl -&gt; Ochrona danych osobowych.</w:t>
      </w:r>
    </w:p>
    <w:p w14:paraId="671D183C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8A2AFF">
        <w:rPr>
          <w:rFonts w:eastAsia="Times New Roman" w:cs="Times New Roman"/>
          <w:sz w:val="24"/>
          <w:szCs w:val="24"/>
          <w:lang w:eastAsia="pl-PL"/>
        </w:rPr>
        <w:t xml:space="preserve">Oceniający Właściciel/Zarządca: </w:t>
      </w:r>
      <w:r w:rsidRPr="008A2AFF">
        <w:rPr>
          <w:rFonts w:eastAsia="Times New Roman" w:cs="Times New Roman"/>
          <w:sz w:val="24"/>
          <w:szCs w:val="24"/>
          <w:lang w:eastAsia="pl-PL"/>
        </w:rPr>
        <w:tab/>
      </w:r>
      <w:r w:rsidRPr="008A2AFF">
        <w:rPr>
          <w:rFonts w:eastAsia="Times New Roman" w:cs="Times New Roman"/>
          <w:sz w:val="24"/>
          <w:szCs w:val="24"/>
          <w:lang w:eastAsia="pl-PL"/>
        </w:rPr>
        <w:tab/>
      </w:r>
      <w:r w:rsidRPr="008A2AFF">
        <w:rPr>
          <w:rFonts w:eastAsia="Times New Roman" w:cs="Times New Roman"/>
          <w:sz w:val="24"/>
          <w:szCs w:val="24"/>
          <w:lang w:eastAsia="pl-PL"/>
        </w:rPr>
        <w:tab/>
      </w:r>
      <w:r w:rsidRPr="008A2AFF">
        <w:rPr>
          <w:rFonts w:eastAsia="Times New Roman" w:cs="Times New Roman"/>
          <w:sz w:val="24"/>
          <w:szCs w:val="24"/>
          <w:lang w:eastAsia="pl-PL"/>
        </w:rPr>
        <w:tab/>
        <w:t>.....................................................</w:t>
      </w:r>
      <w:r w:rsidR="008A2AFF">
        <w:rPr>
          <w:rFonts w:eastAsia="Times New Roman" w:cs="Times New Roman"/>
          <w:sz w:val="24"/>
          <w:szCs w:val="24"/>
          <w:lang w:eastAsia="pl-PL"/>
        </w:rPr>
        <w:t>..........................</w:t>
      </w:r>
      <w:r w:rsidRPr="008A2AFF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14:paraId="6237921B" w14:textId="77777777" w:rsidR="00422721" w:rsidRPr="008A2AFF" w:rsidRDefault="008A2AFF" w:rsidP="00422721">
      <w:pPr>
        <w:spacing w:after="0" w:line="240" w:lineRule="auto"/>
        <w:ind w:left="5664" w:firstLine="708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0"/>
          <w:szCs w:val="24"/>
          <w:lang w:eastAsia="pl-PL"/>
        </w:rPr>
        <w:t xml:space="preserve">        </w:t>
      </w:r>
      <w:r w:rsidR="00422721" w:rsidRPr="008A2AFF">
        <w:rPr>
          <w:rFonts w:eastAsia="Times New Roman" w:cs="Times New Roman"/>
          <w:sz w:val="20"/>
          <w:szCs w:val="24"/>
          <w:lang w:eastAsia="pl-PL"/>
        </w:rPr>
        <w:t>(nazwisko i imię)  (podpis)</w:t>
      </w:r>
    </w:p>
    <w:p w14:paraId="08ED0D9F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4"/>
          <w:lang w:eastAsia="pl-PL"/>
        </w:rPr>
      </w:pPr>
    </w:p>
    <w:p w14:paraId="09305140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4"/>
          <w:lang w:eastAsia="pl-PL"/>
        </w:rPr>
      </w:pPr>
    </w:p>
    <w:p w14:paraId="1DA9B87A" w14:textId="77777777" w:rsidR="00422721" w:rsidRDefault="008A2AFF" w:rsidP="008A2AFF">
      <w:pPr>
        <w:spacing w:after="0" w:line="360" w:lineRule="auto"/>
        <w:ind w:left="4248" w:firstLine="708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             </w:t>
      </w:r>
      <w:r w:rsidR="00422721" w:rsidRPr="008A2AFF">
        <w:rPr>
          <w:rFonts w:eastAsia="Times New Roman" w:cs="Times New Roman"/>
          <w:sz w:val="24"/>
          <w:szCs w:val="24"/>
          <w:lang w:eastAsia="pl-PL"/>
        </w:rPr>
        <w:t>...................................................................</w:t>
      </w:r>
      <w:r>
        <w:rPr>
          <w:rFonts w:eastAsia="Times New Roman" w:cs="Times New Roman"/>
          <w:sz w:val="24"/>
          <w:szCs w:val="24"/>
          <w:lang w:eastAsia="pl-PL"/>
        </w:rPr>
        <w:t>...........</w:t>
      </w:r>
      <w:r w:rsidR="00422721" w:rsidRPr="008A2AFF">
        <w:rPr>
          <w:rFonts w:eastAsia="Times New Roman" w:cs="Times New Roman"/>
          <w:sz w:val="24"/>
          <w:szCs w:val="24"/>
          <w:lang w:eastAsia="pl-PL"/>
        </w:rPr>
        <w:t>.</w:t>
      </w:r>
    </w:p>
    <w:p w14:paraId="1316EAF4" w14:textId="77777777" w:rsidR="008A2AFF" w:rsidRPr="008A2AFF" w:rsidRDefault="008A2AFF" w:rsidP="008A2AFF">
      <w:pPr>
        <w:spacing w:after="0" w:line="360" w:lineRule="auto"/>
        <w:ind w:left="4248" w:firstLine="708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             …………………………………………………………………………</w:t>
      </w:r>
    </w:p>
    <w:p w14:paraId="714042D1" w14:textId="77777777" w:rsidR="00422721" w:rsidRPr="008A2AFF" w:rsidRDefault="008A2AFF" w:rsidP="00422721">
      <w:pPr>
        <w:spacing w:after="0" w:line="240" w:lineRule="auto"/>
        <w:ind w:left="4248" w:firstLine="708"/>
        <w:rPr>
          <w:rFonts w:eastAsia="Times New Roman" w:cs="Times New Roman"/>
          <w:sz w:val="20"/>
          <w:szCs w:val="24"/>
          <w:lang w:eastAsia="pl-PL"/>
        </w:rPr>
      </w:pPr>
      <w:r>
        <w:rPr>
          <w:rFonts w:eastAsia="Times New Roman" w:cs="Times New Roman"/>
          <w:sz w:val="20"/>
          <w:szCs w:val="24"/>
          <w:lang w:eastAsia="pl-PL"/>
        </w:rPr>
        <w:t xml:space="preserve">                         </w:t>
      </w:r>
      <w:r w:rsidR="00422721" w:rsidRPr="008A2AFF">
        <w:rPr>
          <w:rFonts w:eastAsia="Times New Roman" w:cs="Times New Roman"/>
          <w:sz w:val="20"/>
          <w:szCs w:val="24"/>
          <w:lang w:eastAsia="pl-PL"/>
        </w:rPr>
        <w:t>(miejscowość, data) (adres lub pieczęć z adresem)</w:t>
      </w:r>
    </w:p>
    <w:p w14:paraId="49504443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b/>
          <w:sz w:val="20"/>
          <w:szCs w:val="20"/>
          <w:lang w:eastAsia="pl-PL"/>
        </w:rPr>
      </w:pPr>
      <w:r w:rsidRPr="008A2AFF">
        <w:rPr>
          <w:rFonts w:eastAsia="Times New Roman" w:cs="Times New Roman"/>
          <w:b/>
          <w:sz w:val="20"/>
          <w:szCs w:val="20"/>
          <w:lang w:eastAsia="pl-PL"/>
        </w:rPr>
        <w:t>Objaśnienia:</w:t>
      </w:r>
    </w:p>
    <w:p w14:paraId="27578D64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vertAlign w:val="superscript"/>
          <w:lang w:eastAsia="pl-PL"/>
        </w:rPr>
        <w:t>1)</w:t>
      </w:r>
      <w:r w:rsidRPr="008A2AFF">
        <w:rPr>
          <w:rFonts w:eastAsia="Times New Roman" w:cs="Times New Roman"/>
          <w:sz w:val="20"/>
          <w:szCs w:val="20"/>
          <w:lang w:eastAsia="pl-PL"/>
        </w:rPr>
        <w:t xml:space="preserve"> Należy podać rodzaj zabudowy: budynek mieszkalny, budynek gospodarczy, budynek przemysłowy, inny.</w:t>
      </w:r>
    </w:p>
    <w:p w14:paraId="64D80101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vertAlign w:val="superscript"/>
          <w:lang w:eastAsia="pl-PL"/>
        </w:rPr>
        <w:t>2)</w:t>
      </w:r>
      <w:r w:rsidRPr="008A2AFF">
        <w:rPr>
          <w:rFonts w:eastAsia="Times New Roman" w:cs="Times New Roman"/>
          <w:sz w:val="20"/>
          <w:szCs w:val="20"/>
          <w:lang w:eastAsia="pl-PL"/>
        </w:rPr>
        <w:t xml:space="preserve"> Należy podać numer obrębu ewidencyjnego i numer działki ewidencyjnej miejsca występowania azbestu.</w:t>
      </w:r>
    </w:p>
    <w:p w14:paraId="4DAB6EBC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vertAlign w:val="superscript"/>
          <w:lang w:eastAsia="pl-PL"/>
        </w:rPr>
        <w:t>3)</w:t>
      </w:r>
      <w:r w:rsidRPr="008A2AFF">
        <w:rPr>
          <w:rFonts w:eastAsia="Times New Roman" w:cs="Times New Roman"/>
          <w:sz w:val="20"/>
          <w:szCs w:val="20"/>
          <w:lang w:eastAsia="pl-PL"/>
        </w:rPr>
        <w:t xml:space="preserve"> Przy określaniu rodzaju wyrobu zawierającego azbest należy stosować następującą klasyfikację:</w:t>
      </w:r>
    </w:p>
    <w:p w14:paraId="44C4074D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płyty azbestowo-cementowe płaskie stosowane w budownictwie,</w:t>
      </w:r>
    </w:p>
    <w:p w14:paraId="2F58E91E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płyty faliste azbestowo-cementowe dla budownictwa,</w:t>
      </w:r>
    </w:p>
    <w:p w14:paraId="00F3FD11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rury i złącza azbestowo-cementowe,</w:t>
      </w:r>
    </w:p>
    <w:p w14:paraId="2B402E7F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izolacje natryskowe środkami zawierającymi w swoim składzie azbest,</w:t>
      </w:r>
    </w:p>
    <w:p w14:paraId="58449641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wyroby cierne azbestowo-kauczukowe,</w:t>
      </w:r>
    </w:p>
    <w:p w14:paraId="5A4511F8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przędza specjalna, w tym włókna azbestowe obrobione,</w:t>
      </w:r>
    </w:p>
    <w:p w14:paraId="26CF2ADE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szczeliwa azbestowe,</w:t>
      </w:r>
    </w:p>
    <w:p w14:paraId="74AC3CF8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taśmy tkane i plecione, sznury i sznurki,</w:t>
      </w:r>
    </w:p>
    <w:p w14:paraId="0EABEA63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wyroby azbestowo-kauczukowe, z wyjątkiem wyrobów ciernych,</w:t>
      </w:r>
    </w:p>
    <w:p w14:paraId="744B87D7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papier, tektura,</w:t>
      </w:r>
    </w:p>
    <w:p w14:paraId="10A745EF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lang w:eastAsia="pl-PL"/>
        </w:rPr>
        <w:t>- inne wyroby zawierające azbest, oddzielnie niewymienione, w tym papier i tektura, podać jakie.</w:t>
      </w:r>
    </w:p>
    <w:p w14:paraId="7C329AFE" w14:textId="77777777" w:rsidR="00422721" w:rsidRPr="008A2AFF" w:rsidRDefault="00422721" w:rsidP="00422721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vertAlign w:val="superscript"/>
          <w:lang w:eastAsia="pl-PL"/>
        </w:rPr>
        <w:t>4)</w:t>
      </w:r>
      <w:r w:rsidRPr="008A2AFF">
        <w:rPr>
          <w:rFonts w:eastAsia="Times New Roman" w:cs="Times New Roman"/>
          <w:sz w:val="20"/>
          <w:szCs w:val="20"/>
          <w:lang w:eastAsia="pl-PL"/>
        </w:rPr>
        <w:t xml:space="preserve"> Ilość wyrobów azbestowych podana w jednostkach masy (Mg) oraz w jednostkach właściwych dla danego wyrobu (m</w:t>
      </w:r>
      <w:r w:rsidRPr="008A2AFF">
        <w:rPr>
          <w:rFonts w:eastAsia="Times New Roman" w:cs="Times New Roman"/>
          <w:sz w:val="20"/>
          <w:szCs w:val="20"/>
          <w:vertAlign w:val="superscript"/>
          <w:lang w:eastAsia="pl-PL"/>
        </w:rPr>
        <w:t>2</w:t>
      </w:r>
      <w:r w:rsidRPr="008A2AFF">
        <w:rPr>
          <w:rFonts w:eastAsia="Times New Roman" w:cs="Times New Roman"/>
          <w:sz w:val="20"/>
          <w:szCs w:val="20"/>
          <w:lang w:eastAsia="pl-PL"/>
        </w:rPr>
        <w:t>, m</w:t>
      </w:r>
      <w:r w:rsidRPr="008A2AFF">
        <w:rPr>
          <w:rFonts w:eastAsia="Times New Roman" w:cs="Times New Roman"/>
          <w:sz w:val="20"/>
          <w:szCs w:val="20"/>
          <w:vertAlign w:val="superscript"/>
          <w:lang w:eastAsia="pl-PL"/>
        </w:rPr>
        <w:t>3</w:t>
      </w:r>
      <w:r w:rsidRPr="008A2AFF">
        <w:rPr>
          <w:rFonts w:eastAsia="Times New Roman" w:cs="Times New Roman"/>
          <w:sz w:val="20"/>
          <w:szCs w:val="20"/>
          <w:lang w:eastAsia="pl-PL"/>
        </w:rPr>
        <w:t xml:space="preserve">, </w:t>
      </w:r>
      <w:proofErr w:type="spellStart"/>
      <w:r w:rsidRPr="008A2AFF">
        <w:rPr>
          <w:rFonts w:eastAsia="Times New Roman" w:cs="Times New Roman"/>
          <w:sz w:val="20"/>
          <w:szCs w:val="20"/>
          <w:lang w:eastAsia="pl-PL"/>
        </w:rPr>
        <w:t>mb</w:t>
      </w:r>
      <w:proofErr w:type="spellEnd"/>
      <w:r w:rsidRPr="008A2AFF">
        <w:rPr>
          <w:rFonts w:eastAsia="Times New Roman" w:cs="Times New Roman"/>
          <w:sz w:val="20"/>
          <w:szCs w:val="20"/>
          <w:lang w:eastAsia="pl-PL"/>
        </w:rPr>
        <w:t>).</w:t>
      </w:r>
    </w:p>
    <w:p w14:paraId="3C70F2D1" w14:textId="77777777" w:rsidR="00FD76FC" w:rsidRPr="005D1A39" w:rsidRDefault="00422721" w:rsidP="005D1A39">
      <w:pPr>
        <w:spacing w:after="0" w:line="240" w:lineRule="auto"/>
        <w:rPr>
          <w:rFonts w:eastAsia="Times New Roman" w:cs="Times New Roman"/>
          <w:sz w:val="20"/>
          <w:szCs w:val="20"/>
          <w:lang w:eastAsia="pl-PL"/>
        </w:rPr>
      </w:pPr>
      <w:r w:rsidRPr="008A2AFF">
        <w:rPr>
          <w:rFonts w:eastAsia="Times New Roman" w:cs="Times New Roman"/>
          <w:sz w:val="20"/>
          <w:szCs w:val="20"/>
          <w:vertAlign w:val="superscript"/>
          <w:lang w:eastAsia="pl-PL"/>
        </w:rPr>
        <w:t>5)</w:t>
      </w:r>
      <w:r w:rsidRPr="008A2AFF">
        <w:rPr>
          <w:rFonts w:eastAsia="Times New Roman" w:cs="Times New Roman"/>
          <w:sz w:val="20"/>
          <w:szCs w:val="20"/>
          <w:lang w:eastAsia="pl-PL"/>
        </w:rPr>
        <w:t xml:space="preserve"> Należy podać datę przeprowadzenia poprzedniej oceny; jeśli jest to pierwsza ocena, należy wpisać "pierwsza ocena".</w:t>
      </w:r>
    </w:p>
    <w:sectPr w:rsidR="00FD76FC" w:rsidRPr="005D1A39" w:rsidSect="008A2AF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721"/>
    <w:rsid w:val="001E6988"/>
    <w:rsid w:val="00422721"/>
    <w:rsid w:val="005D1A39"/>
    <w:rsid w:val="008A2AFF"/>
    <w:rsid w:val="00B25962"/>
    <w:rsid w:val="00FD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36AA"/>
  <w15:docId w15:val="{C4F0E531-4251-4CCC-826E-A45FFC943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27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9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856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Gmina Brenna</Company>
  <LinksUpToDate>false</LinksUpToDate>
  <CharactersWithSpaces>5986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Śliwka</dc:creator>
  <cp:lastModifiedBy>Małgorzata Olszar</cp:lastModifiedBy>
  <cp:revision>2</cp:revision>
  <dcterms:created xsi:type="dcterms:W3CDTF">2025-12-04T14:15:00Z</dcterms:created>
  <dcterms:modified xsi:type="dcterms:W3CDTF">2025-12-04T14:15:00Z</dcterms:modified>
</cp:coreProperties>
</file>