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316" w:rsidRDefault="003D0316" w:rsidP="00CB75A7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2643A6" w:rsidRDefault="003D0316" w:rsidP="0036318E">
      <w:pPr>
        <w:spacing w:line="360" w:lineRule="auto"/>
        <w:ind w:firstLine="708"/>
        <w:jc w:val="center"/>
        <w:rPr>
          <w:rFonts w:ascii="Times New Roman" w:hAnsi="Times New Roman" w:cs="Times New Roman"/>
          <w:noProof/>
          <w:lang w:eastAsia="pl-PL"/>
        </w:rPr>
      </w:pPr>
      <w:r w:rsidRPr="003D031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738350" cy="733273"/>
            <wp:effectExtent l="19050" t="0" r="460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69" cy="7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8E" w:rsidRPr="00555693" w:rsidRDefault="0036318E" w:rsidP="009229D8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  <w:r w:rsidRPr="00555693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Komunikat KRUS - Wysokość miesięcznej składki na ubezpieczenie wypadkowe</w:t>
      </w:r>
      <w:r w:rsidR="009229D8" w:rsidRPr="00555693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, chorobowe i macierzyńskie w I kwartale 2023</w:t>
      </w:r>
      <w:r w:rsidRPr="00555693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r.</w:t>
      </w:r>
    </w:p>
    <w:p w:rsidR="009229D8" w:rsidRPr="00555693" w:rsidRDefault="009229D8" w:rsidP="009229D8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</w:p>
    <w:p w:rsidR="009229D8" w:rsidRPr="009229D8" w:rsidRDefault="009229D8" w:rsidP="009229D8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Kasa informuje, że Uchwałą Nr 9 Rady Ubezpieczenia Społecznego Rolników z dnia </w:t>
      </w:r>
      <w:r w:rsidRPr="0055569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</w:t>
      </w: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>29 listopada 2022 r. została ogłoszona wysokość miesięcznej składki na ubezpieczenie wypadkowe, chorobowe i macierzyńskie w I kwartale 2023 r. (M.P. z 2022 r., poz. 1180).</w:t>
      </w:r>
    </w:p>
    <w:p w:rsidR="009229D8" w:rsidRPr="009229D8" w:rsidRDefault="009229D8" w:rsidP="009229D8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W związku z tym, wysokość składki </w:t>
      </w:r>
      <w:r w:rsidRPr="009229D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na ubezpieczenie wypadkowe, chorobowe </w:t>
      </w:r>
      <w:r w:rsidRPr="00555693">
        <w:rPr>
          <w:rFonts w:ascii="Arial" w:eastAsia="Times New Roman" w:hAnsi="Arial" w:cs="Arial"/>
          <w:bCs/>
          <w:color w:val="000000" w:themeColor="text1"/>
          <w:lang w:eastAsia="pl-PL"/>
        </w:rPr>
        <w:br/>
      </w:r>
      <w:r w:rsidRPr="009229D8">
        <w:rPr>
          <w:rFonts w:ascii="Arial" w:eastAsia="Times New Roman" w:hAnsi="Arial" w:cs="Arial"/>
          <w:bCs/>
          <w:color w:val="000000" w:themeColor="text1"/>
          <w:lang w:eastAsia="pl-PL"/>
        </w:rPr>
        <w:t>i macierzyńskie</w:t>
      </w:r>
      <w:r w:rsidRPr="009229D8">
        <w:rPr>
          <w:rFonts w:ascii="Arial" w:eastAsia="Times New Roman" w:hAnsi="Arial" w:cs="Arial"/>
          <w:color w:val="000000" w:themeColor="text1"/>
          <w:lang w:eastAsia="pl-PL"/>
        </w:rPr>
        <w:t> za podlegającego ubezpieczeniu przez cały miesiąc rolnika, małżonka, domownika i pomocnika rolnika </w:t>
      </w: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>w I kwartale 2023 r. wynosi 60,00 zł miesięcznie</w:t>
      </w:r>
      <w:r w:rsidRPr="00555693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Pr="009229D8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9229D8" w:rsidRPr="009229D8" w:rsidRDefault="009229D8" w:rsidP="009229D8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 xml:space="preserve">Jeżeli rolnik, małżonek lub domownik objęty jest tym ubezpieczeniem na wniosek wyłącznie w zakresie ograniczonym, należna składka stanowi 1/3 pełnej składki, tj. </w:t>
      </w:r>
      <w:r w:rsidRPr="009229D8">
        <w:rPr>
          <w:rFonts w:ascii="Arial" w:eastAsia="Times New Roman" w:hAnsi="Arial" w:cs="Arial"/>
          <w:b/>
          <w:color w:val="000000" w:themeColor="text1"/>
          <w:lang w:eastAsia="pl-PL"/>
        </w:rPr>
        <w:t>20,00 zł miesięcznie.</w:t>
      </w:r>
    </w:p>
    <w:p w:rsidR="009229D8" w:rsidRPr="009229D8" w:rsidRDefault="009229D8" w:rsidP="009229D8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Jednocześnie Kasa informuje, że we wrześniu br. wysokość emerytury podstawowej wynosi 1084,58 zł, w związku z tym </w:t>
      </w: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podstawowa miesięczna składka na ubezpieczenie emerytalno-rentowe</w:t>
      </w:r>
      <w:r w:rsidRPr="009229D8">
        <w:rPr>
          <w:rFonts w:ascii="Arial" w:eastAsia="Times New Roman" w:hAnsi="Arial" w:cs="Arial"/>
          <w:color w:val="000000" w:themeColor="text1"/>
          <w:lang w:eastAsia="pl-PL"/>
        </w:rPr>
        <w:t> za rolników, małżonków i domowników </w:t>
      </w: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>w I kwartale 2023 r. wynosi 108,00 zł. </w:t>
      </w:r>
    </w:p>
    <w:p w:rsidR="009229D8" w:rsidRPr="009229D8" w:rsidRDefault="009229D8" w:rsidP="009229D8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Dodatkowa miesięczna składka na to ubezpieczenie za rolników prowadzących gospodarstwo rolne o powierzchni powyżej 50 ha przeliczeniowych użytków rolnych stanowić będzie:</w:t>
      </w:r>
    </w:p>
    <w:p w:rsidR="009229D8" w:rsidRPr="009229D8" w:rsidRDefault="009229D8" w:rsidP="009229D8">
      <w:pPr>
        <w:numPr>
          <w:ilvl w:val="0"/>
          <w:numId w:val="7"/>
        </w:numPr>
        <w:shd w:val="clear" w:color="auto" w:fill="FFFFFF"/>
        <w:spacing w:after="150" w:line="360" w:lineRule="auto"/>
        <w:ind w:left="0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12% emerytury podstawowej, tj. </w:t>
      </w: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>130,00 zł</w:t>
      </w:r>
      <w:r w:rsidRPr="009229D8">
        <w:rPr>
          <w:rFonts w:ascii="Arial" w:eastAsia="Times New Roman" w:hAnsi="Arial" w:cs="Arial"/>
          <w:color w:val="000000" w:themeColor="text1"/>
          <w:lang w:eastAsia="pl-PL"/>
        </w:rPr>
        <w:t> dla gospodarstw rolnych obejmujących obszar użytków rolnych do 100 ha przeliczeniowych,</w:t>
      </w:r>
    </w:p>
    <w:p w:rsidR="009229D8" w:rsidRPr="009229D8" w:rsidRDefault="009229D8" w:rsidP="009229D8">
      <w:pPr>
        <w:numPr>
          <w:ilvl w:val="0"/>
          <w:numId w:val="7"/>
        </w:numPr>
        <w:shd w:val="clear" w:color="auto" w:fill="FFFFFF"/>
        <w:spacing w:after="150" w:line="360" w:lineRule="auto"/>
        <w:ind w:left="0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24% emerytury podstawowej, tj.</w:t>
      </w: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> 260,00 zł </w:t>
      </w:r>
      <w:r w:rsidRPr="009229D8">
        <w:rPr>
          <w:rFonts w:ascii="Arial" w:eastAsia="Times New Roman" w:hAnsi="Arial" w:cs="Arial"/>
          <w:color w:val="000000" w:themeColor="text1"/>
          <w:lang w:eastAsia="pl-PL"/>
        </w:rPr>
        <w:t>dla gospodarstw rolnych obejmujących obszar użytków rolnych powyżej 100 ha przeliczeniowych do 150 ha przeliczeniowych,</w:t>
      </w:r>
    </w:p>
    <w:p w:rsidR="009229D8" w:rsidRPr="009229D8" w:rsidRDefault="009229D8" w:rsidP="009229D8">
      <w:pPr>
        <w:numPr>
          <w:ilvl w:val="0"/>
          <w:numId w:val="7"/>
        </w:numPr>
        <w:shd w:val="clear" w:color="auto" w:fill="FFFFFF"/>
        <w:spacing w:after="150" w:line="360" w:lineRule="auto"/>
        <w:ind w:left="0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36% emerytury podstawowej, tj. </w:t>
      </w: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>390,00 zł</w:t>
      </w:r>
      <w:r w:rsidRPr="009229D8">
        <w:rPr>
          <w:rFonts w:ascii="Arial" w:eastAsia="Times New Roman" w:hAnsi="Arial" w:cs="Arial"/>
          <w:color w:val="000000" w:themeColor="text1"/>
          <w:lang w:eastAsia="pl-PL"/>
        </w:rPr>
        <w:t> dla gospodarstw rolnych obejmujących użytki rolne powyżej 150 ha przeliczeniowych do 300 ha przeliczeniowych,</w:t>
      </w:r>
    </w:p>
    <w:p w:rsidR="009229D8" w:rsidRPr="009229D8" w:rsidRDefault="009229D8" w:rsidP="009229D8">
      <w:pPr>
        <w:numPr>
          <w:ilvl w:val="0"/>
          <w:numId w:val="7"/>
        </w:numPr>
        <w:shd w:val="clear" w:color="auto" w:fill="FFFFFF"/>
        <w:spacing w:after="150" w:line="360" w:lineRule="auto"/>
        <w:ind w:left="0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48% emerytury podstawowej, tj. </w:t>
      </w:r>
      <w:r w:rsidRPr="009229D8">
        <w:rPr>
          <w:rFonts w:ascii="Arial" w:eastAsia="Times New Roman" w:hAnsi="Arial" w:cs="Arial"/>
          <w:b/>
          <w:bCs/>
          <w:color w:val="000000" w:themeColor="text1"/>
          <w:lang w:eastAsia="pl-PL"/>
        </w:rPr>
        <w:t>521,00 zł </w:t>
      </w:r>
      <w:r w:rsidRPr="009229D8">
        <w:rPr>
          <w:rFonts w:ascii="Arial" w:eastAsia="Times New Roman" w:hAnsi="Arial" w:cs="Arial"/>
          <w:color w:val="000000" w:themeColor="text1"/>
          <w:lang w:eastAsia="pl-PL"/>
        </w:rPr>
        <w:t>dla gospodarstw rolnych obejmujących użytki rolne powyżej 300 ha przeliczeniowych.</w:t>
      </w:r>
    </w:p>
    <w:p w:rsidR="009229D8" w:rsidRPr="009229D8" w:rsidRDefault="009229D8" w:rsidP="009229D8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Ustawowy termin uregulowania należnych składek za:</w:t>
      </w:r>
    </w:p>
    <w:p w:rsidR="009229D8" w:rsidRPr="009229D8" w:rsidRDefault="009229D8" w:rsidP="009229D8">
      <w:pPr>
        <w:numPr>
          <w:ilvl w:val="0"/>
          <w:numId w:val="8"/>
        </w:numPr>
        <w:shd w:val="clear" w:color="auto" w:fill="FFFFFF"/>
        <w:spacing w:after="0" w:line="360" w:lineRule="auto"/>
        <w:ind w:left="480" w:right="240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lastRenderedPageBreak/>
        <w:t>rolników, małżonków i domowników za I kwartał 2023 r, upływa z dniem 31 stycznia 2023 r.</w:t>
      </w:r>
    </w:p>
    <w:p w:rsidR="009229D8" w:rsidRPr="009229D8" w:rsidRDefault="009229D8" w:rsidP="009229D8">
      <w:pPr>
        <w:numPr>
          <w:ilvl w:val="0"/>
          <w:numId w:val="8"/>
        </w:numPr>
        <w:shd w:val="clear" w:color="auto" w:fill="FFFFFF"/>
        <w:spacing w:after="0" w:line="360" w:lineRule="auto"/>
        <w:ind w:left="480" w:right="240"/>
        <w:rPr>
          <w:rFonts w:ascii="Arial" w:eastAsia="Times New Roman" w:hAnsi="Arial" w:cs="Arial"/>
          <w:color w:val="000000" w:themeColor="text1"/>
          <w:lang w:eastAsia="pl-PL"/>
        </w:rPr>
      </w:pPr>
      <w:r w:rsidRPr="009229D8">
        <w:rPr>
          <w:rFonts w:ascii="Arial" w:eastAsia="Times New Roman" w:hAnsi="Arial" w:cs="Arial"/>
          <w:color w:val="000000" w:themeColor="text1"/>
          <w:lang w:eastAsia="pl-PL"/>
        </w:rPr>
        <w:t>pomocników rolnika za dany miesiąc upływa z 15 dniem następnego miesiąca.</w:t>
      </w:r>
    </w:p>
    <w:p w:rsidR="00AD28D6" w:rsidRPr="00555693" w:rsidRDefault="00AD28D6" w:rsidP="009229D8">
      <w:pPr>
        <w:shd w:val="clear" w:color="auto" w:fill="FFFFFF"/>
        <w:spacing w:after="240" w:line="36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</w:p>
    <w:sectPr w:rsidR="00AD28D6" w:rsidRPr="00555693" w:rsidSect="00555693">
      <w:headerReference w:type="default" r:id="rId8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211" w:rsidRDefault="00461211" w:rsidP="003D0316">
      <w:pPr>
        <w:spacing w:after="0" w:line="240" w:lineRule="auto"/>
      </w:pPr>
      <w:r>
        <w:separator/>
      </w:r>
    </w:p>
  </w:endnote>
  <w:endnote w:type="continuationSeparator" w:id="0">
    <w:p w:rsidR="00461211" w:rsidRDefault="00461211" w:rsidP="003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211" w:rsidRDefault="00461211" w:rsidP="003D0316">
      <w:pPr>
        <w:spacing w:after="0" w:line="240" w:lineRule="auto"/>
      </w:pPr>
      <w:r>
        <w:separator/>
      </w:r>
    </w:p>
  </w:footnote>
  <w:footnote w:type="continuationSeparator" w:id="0">
    <w:p w:rsidR="00461211" w:rsidRDefault="00461211" w:rsidP="003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2D2" w:rsidRPr="003D0316" w:rsidRDefault="00E522D2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3D0316">
      <w:rPr>
        <w:rFonts w:ascii="Times New Roman" w:hAnsi="Times New Roman" w:cs="Times New Roman"/>
        <w:sz w:val="20"/>
        <w:szCs w:val="20"/>
      </w:rPr>
      <w:t xml:space="preserve">Częstochowa, </w:t>
    </w:r>
    <w:r w:rsidR="009229D8">
      <w:rPr>
        <w:rFonts w:ascii="Times New Roman" w:hAnsi="Times New Roman" w:cs="Times New Roman"/>
        <w:sz w:val="20"/>
        <w:szCs w:val="20"/>
      </w:rPr>
      <w:t>13 grudnia</w:t>
    </w:r>
    <w:r w:rsidRPr="003D0316">
      <w:rPr>
        <w:rFonts w:ascii="Times New Roman" w:hAnsi="Times New Roman" w:cs="Times New Roman"/>
        <w:sz w:val="20"/>
        <w:szCs w:val="20"/>
      </w:rPr>
      <w:t xml:space="preserve"> 202</w:t>
    </w:r>
    <w:r>
      <w:rPr>
        <w:rFonts w:ascii="Times New Roman" w:hAnsi="Times New Roman" w:cs="Times New Roman"/>
        <w:sz w:val="20"/>
        <w:szCs w:val="20"/>
      </w:rPr>
      <w:t>2</w:t>
    </w:r>
    <w:r w:rsidRPr="003D0316">
      <w:rPr>
        <w:rFonts w:ascii="Times New Roman" w:hAnsi="Times New Roman" w:cs="Times New Roman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DD3"/>
    <w:multiLevelType w:val="multilevel"/>
    <w:tmpl w:val="EFE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90830"/>
    <w:multiLevelType w:val="multilevel"/>
    <w:tmpl w:val="B0D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4735C"/>
    <w:multiLevelType w:val="hybridMultilevel"/>
    <w:tmpl w:val="D00C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152"/>
    <w:multiLevelType w:val="multilevel"/>
    <w:tmpl w:val="BC8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40F48"/>
    <w:multiLevelType w:val="multilevel"/>
    <w:tmpl w:val="B9BA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E61A3"/>
    <w:multiLevelType w:val="hybridMultilevel"/>
    <w:tmpl w:val="0B1A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75688"/>
    <w:multiLevelType w:val="multilevel"/>
    <w:tmpl w:val="B758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90BB3"/>
    <w:multiLevelType w:val="multilevel"/>
    <w:tmpl w:val="EF2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876064">
    <w:abstractNumId w:val="3"/>
  </w:num>
  <w:num w:numId="2" w16cid:durableId="2027441514">
    <w:abstractNumId w:val="1"/>
  </w:num>
  <w:num w:numId="3" w16cid:durableId="1185485255">
    <w:abstractNumId w:val="5"/>
  </w:num>
  <w:num w:numId="4" w16cid:durableId="1883667040">
    <w:abstractNumId w:val="2"/>
  </w:num>
  <w:num w:numId="5" w16cid:durableId="1714843573">
    <w:abstractNumId w:val="7"/>
  </w:num>
  <w:num w:numId="6" w16cid:durableId="914437756">
    <w:abstractNumId w:val="6"/>
  </w:num>
  <w:num w:numId="7" w16cid:durableId="2105033646">
    <w:abstractNumId w:val="4"/>
  </w:num>
  <w:num w:numId="8" w16cid:durableId="41840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BA"/>
    <w:rsid w:val="0002633C"/>
    <w:rsid w:val="00051A64"/>
    <w:rsid w:val="000B2FE8"/>
    <w:rsid w:val="000B5C95"/>
    <w:rsid w:val="000B6FE4"/>
    <w:rsid w:val="001844B4"/>
    <w:rsid w:val="002643A6"/>
    <w:rsid w:val="002B441B"/>
    <w:rsid w:val="00357D24"/>
    <w:rsid w:val="0036318E"/>
    <w:rsid w:val="003D0316"/>
    <w:rsid w:val="00411A34"/>
    <w:rsid w:val="00461211"/>
    <w:rsid w:val="00471EFA"/>
    <w:rsid w:val="004C6280"/>
    <w:rsid w:val="004C64BA"/>
    <w:rsid w:val="00555693"/>
    <w:rsid w:val="00595553"/>
    <w:rsid w:val="005D61B4"/>
    <w:rsid w:val="00601093"/>
    <w:rsid w:val="0069447B"/>
    <w:rsid w:val="00843783"/>
    <w:rsid w:val="0088416F"/>
    <w:rsid w:val="00897F74"/>
    <w:rsid w:val="008D4F77"/>
    <w:rsid w:val="008E3966"/>
    <w:rsid w:val="009229D8"/>
    <w:rsid w:val="00982FDC"/>
    <w:rsid w:val="009C61AA"/>
    <w:rsid w:val="009D0A9B"/>
    <w:rsid w:val="009F2CCC"/>
    <w:rsid w:val="00A02536"/>
    <w:rsid w:val="00AA0800"/>
    <w:rsid w:val="00AD28D6"/>
    <w:rsid w:val="00B070C0"/>
    <w:rsid w:val="00CB75A7"/>
    <w:rsid w:val="00CC0677"/>
    <w:rsid w:val="00CE2B47"/>
    <w:rsid w:val="00E159D2"/>
    <w:rsid w:val="00E31406"/>
    <w:rsid w:val="00E522D2"/>
    <w:rsid w:val="00EB1092"/>
    <w:rsid w:val="00F8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AE284-95ED-48BB-A9A9-3438151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47B"/>
  </w:style>
  <w:style w:type="paragraph" w:styleId="Nagwek2">
    <w:name w:val="heading 2"/>
    <w:basedOn w:val="Normalny"/>
    <w:link w:val="Nagwek2Znak"/>
    <w:uiPriority w:val="9"/>
    <w:qFormat/>
    <w:rsid w:val="00264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3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316"/>
  </w:style>
  <w:style w:type="paragraph" w:styleId="Stopka">
    <w:name w:val="footer"/>
    <w:basedOn w:val="Normalny"/>
    <w:link w:val="StopkaZnak"/>
    <w:uiPriority w:val="99"/>
    <w:unhideWhenUsed/>
    <w:rsid w:val="003D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3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5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5A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643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82FDC"/>
    <w:rPr>
      <w:b/>
      <w:bCs/>
    </w:rPr>
  </w:style>
  <w:style w:type="paragraph" w:styleId="Akapitzlist">
    <w:name w:val="List Paragraph"/>
    <w:basedOn w:val="Normalny"/>
    <w:uiPriority w:val="34"/>
    <w:qFormat/>
    <w:rsid w:val="00E522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3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Aleksandra Gawlas</cp:lastModifiedBy>
  <cp:revision>2</cp:revision>
  <cp:lastPrinted>2022-12-13T07:38:00Z</cp:lastPrinted>
  <dcterms:created xsi:type="dcterms:W3CDTF">2023-01-19T10:28:00Z</dcterms:created>
  <dcterms:modified xsi:type="dcterms:W3CDTF">2023-01-19T10:28:00Z</dcterms:modified>
</cp:coreProperties>
</file>